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2E7C" w14:textId="77777777" w:rsidR="00EC19B5" w:rsidRPr="00EC19B5" w:rsidRDefault="006F4E47">
      <w:pPr>
        <w:rPr>
          <w:color w:val="4F81BD" w:themeColor="accent1"/>
        </w:rPr>
      </w:pPr>
      <w:r w:rsidRPr="00EC19B5">
        <w:rPr>
          <w:rFonts w:asciiTheme="majorHAnsi" w:hAnsiTheme="majorHAnsi" w:cstheme="majorHAnsi"/>
          <w:b/>
          <w:bCs/>
          <w:color w:val="4F81BD" w:themeColor="accent1"/>
          <w:sz w:val="32"/>
          <w:szCs w:val="32"/>
        </w:rPr>
        <w:t>Title</w:t>
      </w:r>
    </w:p>
    <w:p w14:paraId="084F2A42" w14:textId="63CF0D60" w:rsidR="006F4E47" w:rsidRDefault="00F61ADA" w:rsidP="005A6992">
      <w:pPr>
        <w:jc w:val="both"/>
      </w:pPr>
      <w:r w:rsidRPr="0065000E">
        <w:t>Soci</w:t>
      </w:r>
      <w:r w:rsidR="00C94FBB">
        <w:t>al</w:t>
      </w:r>
      <w:r w:rsidRPr="0065000E">
        <w:t xml:space="preserve"> </w:t>
      </w:r>
      <w:r w:rsidR="00B603A6" w:rsidRPr="0065000E">
        <w:t xml:space="preserve">studies </w:t>
      </w:r>
      <w:r w:rsidRPr="0065000E">
        <w:t xml:space="preserve">of </w:t>
      </w:r>
      <w:r w:rsidR="005D7D48">
        <w:t>data</w:t>
      </w:r>
      <w:r w:rsidR="0042325A" w:rsidRPr="0065000E">
        <w:t xml:space="preserve"> </w:t>
      </w:r>
      <w:r w:rsidR="0065000E" w:rsidRPr="0065000E">
        <w:t>infrastructures</w:t>
      </w:r>
      <w:r w:rsidR="0065000E">
        <w:t xml:space="preserve"> for population management</w:t>
      </w:r>
      <w:r w:rsidR="0042325A">
        <w:tab/>
      </w:r>
    </w:p>
    <w:p w14:paraId="4181BA27" w14:textId="77777777" w:rsidR="00F37C85" w:rsidRDefault="00F37C85" w:rsidP="005A6992">
      <w:pPr>
        <w:pStyle w:val="Heading2"/>
        <w:jc w:val="both"/>
      </w:pPr>
      <w:bookmarkStart w:id="0" w:name="project-and-work-description"/>
      <w:r>
        <w:t>Project description</w:t>
      </w:r>
    </w:p>
    <w:bookmarkEnd w:id="0"/>
    <w:p w14:paraId="34C0F7C2" w14:textId="292EE2C0" w:rsidR="00F37C85" w:rsidRDefault="00F37C85" w:rsidP="005A6992">
      <w:pPr>
        <w:jc w:val="both"/>
      </w:pPr>
      <w:r w:rsidRPr="00F37C85">
        <w:t xml:space="preserve">This </w:t>
      </w:r>
      <w:r>
        <w:t>position is open</w:t>
      </w:r>
      <w:r w:rsidR="005A6992">
        <w:t>ed</w:t>
      </w:r>
      <w:r>
        <w:t xml:space="preserve"> in the context of </w:t>
      </w:r>
      <w:r w:rsidRPr="00F37C85">
        <w:t xml:space="preserve">the </w:t>
      </w:r>
      <w:r>
        <w:t xml:space="preserve">project </w:t>
      </w:r>
      <w:r w:rsidRPr="00240A79">
        <w:rPr>
          <w:i/>
          <w:iCs/>
        </w:rPr>
        <w:t xml:space="preserve">Processing Citizenship: Digital registration of migrants as co-production of citizens, </w:t>
      </w:r>
      <w:proofErr w:type="gramStart"/>
      <w:r w:rsidRPr="00240A79">
        <w:rPr>
          <w:i/>
          <w:iCs/>
        </w:rPr>
        <w:t>territory</w:t>
      </w:r>
      <w:proofErr w:type="gramEnd"/>
      <w:r w:rsidRPr="00240A79">
        <w:rPr>
          <w:i/>
          <w:iCs/>
        </w:rPr>
        <w:t xml:space="preserve"> and Europe</w:t>
      </w:r>
      <w:r w:rsidR="00240A79">
        <w:rPr>
          <w:i/>
          <w:iCs/>
        </w:rPr>
        <w:t xml:space="preserve"> </w:t>
      </w:r>
      <w:r w:rsidRPr="00F37C85">
        <w:t>(1.</w:t>
      </w:r>
      <w:r>
        <w:t>3</w:t>
      </w:r>
      <w:r w:rsidRPr="00F37C85">
        <w:t>.2017-</w:t>
      </w:r>
      <w:r w:rsidR="00CF7BAF">
        <w:t>31</w:t>
      </w:r>
      <w:r w:rsidRPr="00F37C85">
        <w:t>.</w:t>
      </w:r>
      <w:r w:rsidR="00CF7BAF">
        <w:t>8</w:t>
      </w:r>
      <w:r w:rsidRPr="00F37C85">
        <w:t>.202</w:t>
      </w:r>
      <w:r w:rsidR="00CF7BAF">
        <w:t>3</w:t>
      </w:r>
      <w:r w:rsidRPr="00F37C85">
        <w:t xml:space="preserve">), Acronym: </w:t>
      </w:r>
      <w:proofErr w:type="spellStart"/>
      <w:r>
        <w:t>ProcessCitizenship</w:t>
      </w:r>
      <w:proofErr w:type="spellEnd"/>
      <w:r w:rsidRPr="00F37C85">
        <w:t xml:space="preserve"> – G.A. 7</w:t>
      </w:r>
      <w:r w:rsidR="003D404A">
        <w:t>14463</w:t>
      </w:r>
      <w:r w:rsidRPr="00F37C85">
        <w:t>.</w:t>
      </w:r>
      <w:r w:rsidR="003D404A">
        <w:t xml:space="preserve"> The Project is funded by the European Research Council (ERC)</w:t>
      </w:r>
      <w:r w:rsidR="005A6992">
        <w:t>, with</w:t>
      </w:r>
      <w:r w:rsidR="003D404A">
        <w:t xml:space="preserve"> prof. A. Pelizza </w:t>
      </w:r>
      <w:r w:rsidR="005A6992">
        <w:t>a</w:t>
      </w:r>
      <w:r w:rsidR="003D404A">
        <w:t>s the Principal Investigator (PI).</w:t>
      </w:r>
      <w:r w:rsidR="00ED6727">
        <w:t xml:space="preserve"> More information is available at</w:t>
      </w:r>
      <w:r w:rsidR="00ED6727" w:rsidRPr="00ED6727">
        <w:t xml:space="preserve"> </w:t>
      </w:r>
      <w:hyperlink r:id="rId7" w:history="1">
        <w:r w:rsidR="00240A79" w:rsidRPr="0011030C">
          <w:rPr>
            <w:rStyle w:val="Hyperlink"/>
          </w:rPr>
          <w:t>http://processingcitizenship.eu</w:t>
        </w:r>
      </w:hyperlink>
      <w:r w:rsidR="00ED6727">
        <w:t>.</w:t>
      </w:r>
    </w:p>
    <w:p w14:paraId="3C91176D" w14:textId="78037672" w:rsidR="005A6992" w:rsidRDefault="00ED6727" w:rsidP="005A6992">
      <w:pPr>
        <w:jc w:val="both"/>
      </w:pPr>
      <w:r>
        <w:t xml:space="preserve">The </w:t>
      </w:r>
      <w:r w:rsidRPr="00240A79">
        <w:rPr>
          <w:i/>
          <w:iCs/>
        </w:rPr>
        <w:t>Processing Citizenship</w:t>
      </w:r>
      <w:r w:rsidR="00910E0E">
        <w:t xml:space="preserve"> project </w:t>
      </w:r>
      <w:r>
        <w:t>aims</w:t>
      </w:r>
      <w:r w:rsidR="00910E0E">
        <w:t xml:space="preserve"> to</w:t>
      </w:r>
      <w:r w:rsidR="00264518">
        <w:t xml:space="preserve"> i</w:t>
      </w:r>
      <w:r w:rsidR="00264518" w:rsidRPr="00264518">
        <w:t>nvestigate</w:t>
      </w:r>
      <w:r w:rsidR="00264518">
        <w:t xml:space="preserve"> how</w:t>
      </w:r>
      <w:r w:rsidR="00264518" w:rsidRPr="00264518">
        <w:t xml:space="preserve"> </w:t>
      </w:r>
      <w:r w:rsidR="00264518">
        <w:t>data</w:t>
      </w:r>
      <w:r w:rsidR="00264518" w:rsidRPr="00264518">
        <w:t xml:space="preserve"> infrastructure</w:t>
      </w:r>
      <w:r w:rsidR="00264518">
        <w:t>s and practices</w:t>
      </w:r>
      <w:r w:rsidR="00264518" w:rsidRPr="00264518">
        <w:t xml:space="preserve"> </w:t>
      </w:r>
      <w:r w:rsidR="004E2956">
        <w:t>of</w:t>
      </w:r>
      <w:r w:rsidR="00264518" w:rsidRPr="00264518">
        <w:t xml:space="preserve"> </w:t>
      </w:r>
      <w:r w:rsidR="00144060">
        <w:t>third-country</w:t>
      </w:r>
      <w:r w:rsidR="00580E0E">
        <w:t xml:space="preserve"> </w:t>
      </w:r>
      <w:r w:rsidR="00B11958">
        <w:t>population</w:t>
      </w:r>
      <w:r w:rsidR="00264518">
        <w:t xml:space="preserve"> management </w:t>
      </w:r>
      <w:r w:rsidR="00264518" w:rsidRPr="00264518">
        <w:t>at and across European borders</w:t>
      </w:r>
      <w:r w:rsidR="00264518">
        <w:t xml:space="preserve"> </w:t>
      </w:r>
      <w:r w:rsidR="00264518" w:rsidRPr="00E05134">
        <w:t>simultaneously enact</w:t>
      </w:r>
      <w:r w:rsidR="00264518" w:rsidRPr="00264518">
        <w:t xml:space="preserve"> </w:t>
      </w:r>
      <w:r w:rsidR="00264518">
        <w:t>alterity</w:t>
      </w:r>
      <w:r w:rsidR="00264518" w:rsidRPr="00264518">
        <w:t xml:space="preserve">, </w:t>
      </w:r>
      <w:r w:rsidR="00264518">
        <w:t>the European order</w:t>
      </w:r>
      <w:r w:rsidR="00264518" w:rsidRPr="00264518">
        <w:t xml:space="preserve"> and territory.</w:t>
      </w:r>
      <w:r w:rsidR="00264518">
        <w:t xml:space="preserve"> </w:t>
      </w:r>
      <w:r w:rsidR="005A6992" w:rsidRPr="005A6992">
        <w:t xml:space="preserve">Current migration waves </w:t>
      </w:r>
      <w:r w:rsidR="000F2C78">
        <w:t xml:space="preserve">– and the methods to manage them – </w:t>
      </w:r>
      <w:r w:rsidR="005A6992" w:rsidRPr="005A6992">
        <w:t>are changing not only</w:t>
      </w:r>
      <w:r w:rsidR="002C07D9">
        <w:t xml:space="preserve"> national and</w:t>
      </w:r>
      <w:r w:rsidR="005A6992" w:rsidRPr="005A6992">
        <w:t xml:space="preserve"> European policies, but also the way </w:t>
      </w:r>
      <w:r w:rsidR="005A6992" w:rsidRPr="005A6992">
        <w:rPr>
          <w:color w:val="000000" w:themeColor="text1"/>
        </w:rPr>
        <w:t xml:space="preserve">knowledge </w:t>
      </w:r>
      <w:r w:rsidR="005A6992" w:rsidRPr="005A6992">
        <w:t xml:space="preserve">about individuals, institutions and space is produced. </w:t>
      </w:r>
      <w:r w:rsidR="005A6992" w:rsidRPr="00E05134">
        <w:t xml:space="preserve">Interoperable data systems </w:t>
      </w:r>
      <w:r w:rsidR="008E32B5" w:rsidRPr="00E05134">
        <w:t>and data practices</w:t>
      </w:r>
      <w:r w:rsidR="008E32B5">
        <w:t xml:space="preserve"> </w:t>
      </w:r>
      <w:r w:rsidR="005A6992" w:rsidRPr="005A6992">
        <w:t xml:space="preserve">are key enablers of this knowledge. They </w:t>
      </w:r>
      <w:r w:rsidR="004E2956">
        <w:t>crystallize</w:t>
      </w:r>
      <w:r w:rsidR="005A6992" w:rsidRPr="005A6992">
        <w:t xml:space="preserve"> security, humanitarian, administrative and technical dynamics that compete to define what “alterity”, “citizenship”, “state” and “Europe” are</w:t>
      </w:r>
      <w:r w:rsidR="00E05134">
        <w:t xml:space="preserve"> (</w:t>
      </w:r>
      <w:proofErr w:type="spellStart"/>
      <w:r w:rsidR="00E05134">
        <w:t>Aus</w:t>
      </w:r>
      <w:proofErr w:type="spellEnd"/>
      <w:r w:rsidR="00E05134">
        <w:t xml:space="preserve"> 2003; </w:t>
      </w:r>
      <w:proofErr w:type="spellStart"/>
      <w:r w:rsidR="00E05134">
        <w:t>Broeders</w:t>
      </w:r>
      <w:proofErr w:type="spellEnd"/>
      <w:r w:rsidR="00E05134">
        <w:t xml:space="preserve"> 2007)</w:t>
      </w:r>
      <w:r w:rsidR="005A6992" w:rsidRPr="005A6992">
        <w:t>.</w:t>
      </w:r>
    </w:p>
    <w:p w14:paraId="387A8182" w14:textId="4FEEBD23" w:rsidR="00C0513E" w:rsidRDefault="00E05134" w:rsidP="00E05134">
      <w:pPr>
        <w:jc w:val="both"/>
      </w:pPr>
      <w:bookmarkStart w:id="1" w:name="_Hlk26539196"/>
      <w:r w:rsidRPr="00EC2C91">
        <w:rPr>
          <w:i/>
          <w:iCs/>
        </w:rPr>
        <w:t>Processing Citizenship</w:t>
      </w:r>
      <w:r w:rsidRPr="00EC2C91">
        <w:t xml:space="preserve"> </w:t>
      </w:r>
      <w:bookmarkEnd w:id="1"/>
      <w:r>
        <w:rPr>
          <w:bCs/>
        </w:rPr>
        <w:t>focus</w:t>
      </w:r>
      <w:r w:rsidR="00F648D9">
        <w:rPr>
          <w:bCs/>
        </w:rPr>
        <w:t>es</w:t>
      </w:r>
      <w:r>
        <w:rPr>
          <w:bCs/>
        </w:rPr>
        <w:t xml:space="preserve"> on</w:t>
      </w:r>
      <w:r w:rsidRPr="00EC2C91">
        <w:rPr>
          <w:bCs/>
        </w:rPr>
        <w:t xml:space="preserve"> information systems that are key to the nation state</w:t>
      </w:r>
      <w:r>
        <w:rPr>
          <w:bCs/>
        </w:rPr>
        <w:t xml:space="preserve"> and Europe</w:t>
      </w:r>
      <w:r w:rsidRPr="00EC2C91">
        <w:rPr>
          <w:bCs/>
        </w:rPr>
        <w:t xml:space="preserve">: those used for </w:t>
      </w:r>
      <w:r>
        <w:rPr>
          <w:bCs/>
        </w:rPr>
        <w:t>foreigners’</w:t>
      </w:r>
      <w:r w:rsidRPr="00EC2C91">
        <w:rPr>
          <w:bCs/>
        </w:rPr>
        <w:t xml:space="preserve"> identification and registration.</w:t>
      </w:r>
      <w:r>
        <w:rPr>
          <w:bCs/>
        </w:rPr>
        <w:t xml:space="preserve"> </w:t>
      </w:r>
      <w:r w:rsidRPr="00EC2C91">
        <w:t xml:space="preserve">Within this framework, </w:t>
      </w:r>
      <w:r w:rsidRPr="00EC2C91">
        <w:rPr>
          <w:i/>
          <w:iCs/>
        </w:rPr>
        <w:t xml:space="preserve">Processing Citizenship </w:t>
      </w:r>
      <w:r w:rsidRPr="00EC2C91">
        <w:t xml:space="preserve">offers a </w:t>
      </w:r>
      <w:r w:rsidR="00772337">
        <w:rPr>
          <w:b/>
          <w:bCs/>
        </w:rPr>
        <w:t>1</w:t>
      </w:r>
      <w:r w:rsidR="006D223C">
        <w:rPr>
          <w:b/>
          <w:bCs/>
        </w:rPr>
        <w:t>6</w:t>
      </w:r>
      <w:r w:rsidRPr="00EC2C91">
        <w:rPr>
          <w:b/>
          <w:bCs/>
        </w:rPr>
        <w:t>-month postdoc position</w:t>
      </w:r>
      <w:r w:rsidRPr="00EC2C91">
        <w:t xml:space="preserve"> at the University of Bologna, Department of Philosophy and Communication (FILCOM). The position is open to candidates wishing to focus their research on </w:t>
      </w:r>
      <w:r w:rsidR="00081D61">
        <w:t>the socio-</w:t>
      </w:r>
      <w:r w:rsidR="006A67A4">
        <w:t>organizational</w:t>
      </w:r>
      <w:r w:rsidR="00081D61">
        <w:t xml:space="preserve"> aspects of data infrastructures</w:t>
      </w:r>
      <w:r w:rsidR="00120DE4">
        <w:t>, with attention to</w:t>
      </w:r>
      <w:r w:rsidR="00DC5AE5">
        <w:t xml:space="preserve"> how</w:t>
      </w:r>
      <w:r w:rsidR="00120DE4">
        <w:t xml:space="preserve"> </w:t>
      </w:r>
      <w:r w:rsidR="00DC5AE5">
        <w:t>circulation</w:t>
      </w:r>
      <w:r w:rsidR="00D71C04">
        <w:t xml:space="preserve"> </w:t>
      </w:r>
      <w:r w:rsidR="00083C05">
        <w:t xml:space="preserve">of </w:t>
      </w:r>
      <w:r w:rsidR="00144060">
        <w:t>third-country</w:t>
      </w:r>
      <w:r w:rsidR="00083C05" w:rsidRPr="005D7D48">
        <w:t xml:space="preserve"> populations </w:t>
      </w:r>
      <w:r w:rsidR="00D71C04">
        <w:t xml:space="preserve">data </w:t>
      </w:r>
      <w:r w:rsidR="00DC5AE5" w:rsidRPr="005D7D48">
        <w:t>shape</w:t>
      </w:r>
      <w:r w:rsidR="00D71C04">
        <w:t>s</w:t>
      </w:r>
      <w:r w:rsidR="00DC5AE5" w:rsidRPr="005D7D48">
        <w:t xml:space="preserve"> and </w:t>
      </w:r>
      <w:r w:rsidR="00D71C04">
        <w:t>is</w:t>
      </w:r>
      <w:r w:rsidR="00DC5AE5" w:rsidRPr="005D7D48">
        <w:t xml:space="preserve"> </w:t>
      </w:r>
      <w:r w:rsidR="00DC5AE5" w:rsidRPr="00EF256B">
        <w:t>shaped by</w:t>
      </w:r>
      <w:r w:rsidR="00081D61" w:rsidRPr="00EF256B">
        <w:t xml:space="preserve"> </w:t>
      </w:r>
      <w:r w:rsidR="00432884" w:rsidRPr="00EF256B">
        <w:t>inter-</w:t>
      </w:r>
      <w:r w:rsidR="005D7D48" w:rsidRPr="00EF256B">
        <w:t>organization</w:t>
      </w:r>
      <w:r w:rsidR="00411A10" w:rsidRPr="00EF256B">
        <w:t>al boundaries</w:t>
      </w:r>
      <w:r w:rsidR="00120DE4" w:rsidRPr="00EF256B">
        <w:t>.</w:t>
      </w:r>
    </w:p>
    <w:p w14:paraId="430AD9C4" w14:textId="325BD174" w:rsidR="00B957CC" w:rsidRPr="00EF256B" w:rsidRDefault="00E05134" w:rsidP="00E05134">
      <w:pPr>
        <w:jc w:val="both"/>
        <w:rPr>
          <w:highlight w:val="yellow"/>
        </w:rPr>
      </w:pPr>
      <w:r w:rsidRPr="00334075">
        <w:rPr>
          <w:b/>
          <w:bCs/>
        </w:rPr>
        <w:t xml:space="preserve">The appointed researcher is expected to </w:t>
      </w:r>
      <w:r w:rsidR="00D71C04">
        <w:rPr>
          <w:b/>
          <w:bCs/>
        </w:rPr>
        <w:t>contribute</w:t>
      </w:r>
      <w:r w:rsidR="00432884">
        <w:rPr>
          <w:b/>
          <w:bCs/>
        </w:rPr>
        <w:t xml:space="preserve"> </w:t>
      </w:r>
      <w:r w:rsidR="00D71C04">
        <w:rPr>
          <w:b/>
          <w:bCs/>
        </w:rPr>
        <w:t xml:space="preserve">to the part of the </w:t>
      </w:r>
      <w:r w:rsidR="00D71C04" w:rsidRPr="00D71C04">
        <w:rPr>
          <w:b/>
          <w:bCs/>
          <w:i/>
          <w:iCs/>
        </w:rPr>
        <w:t>Processing Citizenship</w:t>
      </w:r>
      <w:r w:rsidR="00D71C04">
        <w:rPr>
          <w:b/>
          <w:bCs/>
        </w:rPr>
        <w:t xml:space="preserve"> project that </w:t>
      </w:r>
      <w:r w:rsidR="00FC25FA">
        <w:rPr>
          <w:b/>
          <w:bCs/>
        </w:rPr>
        <w:t xml:space="preserve">answers </w:t>
      </w:r>
      <w:r w:rsidR="00A02E2C">
        <w:rPr>
          <w:b/>
          <w:bCs/>
        </w:rPr>
        <w:t xml:space="preserve">Research Question 2 (i.e., how are institutional boundaries shaped?) and </w:t>
      </w:r>
      <w:r w:rsidR="00FC25FA">
        <w:rPr>
          <w:b/>
          <w:bCs/>
        </w:rPr>
        <w:t>Research Question 3</w:t>
      </w:r>
      <w:r w:rsidR="00A02E2C">
        <w:rPr>
          <w:b/>
          <w:bCs/>
        </w:rPr>
        <w:t xml:space="preserve"> (i.e., </w:t>
      </w:r>
      <w:r w:rsidR="00FC25FA" w:rsidRPr="00FC25FA">
        <w:rPr>
          <w:b/>
          <w:bCs/>
        </w:rPr>
        <w:t xml:space="preserve">how </w:t>
      </w:r>
      <w:r w:rsidR="00A02E2C">
        <w:rPr>
          <w:b/>
          <w:bCs/>
        </w:rPr>
        <w:t xml:space="preserve">are </w:t>
      </w:r>
      <w:r w:rsidR="00FC25FA" w:rsidRPr="00FC25FA">
        <w:rPr>
          <w:b/>
          <w:bCs/>
        </w:rPr>
        <w:t>conceptualizations of space redefined by networked information infrastructures for migrant processing</w:t>
      </w:r>
      <w:r w:rsidR="00A02E2C">
        <w:rPr>
          <w:b/>
          <w:bCs/>
        </w:rPr>
        <w:t>?)</w:t>
      </w:r>
      <w:r w:rsidR="00D71C04" w:rsidRPr="00EF256B">
        <w:rPr>
          <w:b/>
          <w:bCs/>
        </w:rPr>
        <w:t xml:space="preserve"> </w:t>
      </w:r>
      <w:r w:rsidR="00800A60">
        <w:t>I</w:t>
      </w:r>
      <w:r w:rsidR="00EF256B">
        <w:t xml:space="preserve">t is </w:t>
      </w:r>
      <w:r w:rsidR="00A02E2C">
        <w:t>our hypothesis</w:t>
      </w:r>
      <w:r w:rsidR="00EF256B">
        <w:t xml:space="preserve"> that the circulation of population data challenges existing institutional boundaries (</w:t>
      </w:r>
      <w:proofErr w:type="spellStart"/>
      <w:r w:rsidR="00EF256B">
        <w:t>Pelizza</w:t>
      </w:r>
      <w:proofErr w:type="spellEnd"/>
      <w:r w:rsidR="00EF256B">
        <w:t xml:space="preserve"> </w:t>
      </w:r>
      <w:r w:rsidR="00EF256B" w:rsidRPr="00800A60">
        <w:t>2016)</w:t>
      </w:r>
      <w:r w:rsidR="00A02E2C">
        <w:t>, as well as modernist conceptualizations of space.</w:t>
      </w:r>
      <w:r w:rsidR="00EF256B" w:rsidRPr="00800A60">
        <w:t xml:space="preserve"> </w:t>
      </w:r>
    </w:p>
    <w:p w14:paraId="185E7A5D" w14:textId="6D7F910D" w:rsidR="00DE098A" w:rsidRPr="004A72FA" w:rsidRDefault="00120DE4" w:rsidP="00E05134">
      <w:pPr>
        <w:jc w:val="both"/>
        <w:rPr>
          <w:highlight w:val="yellow"/>
        </w:rPr>
      </w:pPr>
      <w:r>
        <w:t xml:space="preserve">The appointed </w:t>
      </w:r>
      <w:r w:rsidRPr="00DC5AE5">
        <w:t xml:space="preserve">researcher is expected to engage with </w:t>
      </w:r>
      <w:r w:rsidR="00DC5AE5" w:rsidRPr="00DC5AE5">
        <w:t>technical</w:t>
      </w:r>
      <w:r w:rsidR="00E05134" w:rsidRPr="00DC5AE5">
        <w:t xml:space="preserve"> and design </w:t>
      </w:r>
      <w:r w:rsidR="00F648D9">
        <w:t>documents</w:t>
      </w:r>
      <w:r w:rsidR="00E05134" w:rsidRPr="00DC5AE5">
        <w:t>, as well as with empirical sociological research (</w:t>
      </w:r>
      <w:proofErr w:type="gramStart"/>
      <w:r w:rsidR="00E05134" w:rsidRPr="00DC5AE5">
        <w:t>e.g.</w:t>
      </w:r>
      <w:proofErr w:type="gramEnd"/>
      <w:r w:rsidR="00E05134" w:rsidRPr="00DC5AE5">
        <w:t xml:space="preserve"> interviews</w:t>
      </w:r>
      <w:r w:rsidR="00F349D3" w:rsidRPr="00DC5AE5">
        <w:t>, observations, mixed methods</w:t>
      </w:r>
      <w:r w:rsidR="00E05134" w:rsidRPr="00DC5AE5">
        <w:t>)</w:t>
      </w:r>
      <w:r w:rsidR="00DE098A" w:rsidRPr="00DC5AE5">
        <w:t xml:space="preserve">. </w:t>
      </w:r>
      <w:r w:rsidR="00E05134" w:rsidRPr="00DC5AE5">
        <w:t xml:space="preserve">The candidate is asked to identify </w:t>
      </w:r>
      <w:r w:rsidR="006E0345">
        <w:t>preferred</w:t>
      </w:r>
      <w:r w:rsidR="00E05134" w:rsidRPr="00DC5AE5">
        <w:t xml:space="preserve"> sources to start </w:t>
      </w:r>
      <w:r w:rsidR="00144060">
        <w:t>their</w:t>
      </w:r>
      <w:r w:rsidR="00E05134" w:rsidRPr="00DC5AE5">
        <w:t xml:space="preserve"> analysis</w:t>
      </w:r>
      <w:r w:rsidR="00E05134">
        <w:t xml:space="preserve">. </w:t>
      </w:r>
      <w:r w:rsidR="00E05134" w:rsidRPr="00DE098A">
        <w:t xml:space="preserve">The </w:t>
      </w:r>
      <w:r w:rsidR="00E05134">
        <w:t>dataset</w:t>
      </w:r>
      <w:r w:rsidR="00E05134" w:rsidRPr="00DE098A">
        <w:t xml:space="preserve"> </w:t>
      </w:r>
      <w:r w:rsidR="00E05134">
        <w:t>collected</w:t>
      </w:r>
      <w:r w:rsidR="00E05134" w:rsidRPr="00DE098A">
        <w:t xml:space="preserve"> </w:t>
      </w:r>
      <w:r w:rsidR="00E05134">
        <w:t xml:space="preserve">will then be analyzed </w:t>
      </w:r>
      <w:r w:rsidR="00E05134" w:rsidRPr="005D7D48">
        <w:t>a</w:t>
      </w:r>
      <w:r w:rsidR="00DE098A" w:rsidRPr="005D7D48">
        <w:t xml:space="preserve">nd contextualized in relation to </w:t>
      </w:r>
      <w:r w:rsidR="00A02E2C">
        <w:t xml:space="preserve">the </w:t>
      </w:r>
      <w:r w:rsidR="00DE098A" w:rsidRPr="005D7D48">
        <w:t xml:space="preserve">key issues addressed within the </w:t>
      </w:r>
      <w:r w:rsidR="005F6D95" w:rsidRPr="005D7D48">
        <w:rPr>
          <w:i/>
          <w:iCs/>
        </w:rPr>
        <w:t>Processing Citizenship</w:t>
      </w:r>
      <w:r w:rsidR="00DE098A" w:rsidRPr="005D7D48">
        <w:t xml:space="preserve"> project:</w:t>
      </w:r>
    </w:p>
    <w:p w14:paraId="7C9B2B89" w14:textId="798189BA" w:rsidR="00E05134" w:rsidRPr="008A22CB" w:rsidRDefault="00E05134" w:rsidP="00E05134">
      <w:pPr>
        <w:pStyle w:val="ListParagraph"/>
        <w:numPr>
          <w:ilvl w:val="0"/>
          <w:numId w:val="6"/>
        </w:numPr>
        <w:jc w:val="both"/>
      </w:pPr>
      <w:r w:rsidRPr="008A22CB">
        <w:t xml:space="preserve">The way institutional and organizational boundaries are de facto shaped by the </w:t>
      </w:r>
      <w:r w:rsidRPr="008A22CB">
        <w:rPr>
          <w:b/>
          <w:bCs/>
          <w:color w:val="000000" w:themeColor="text1"/>
        </w:rPr>
        <w:t>circulation</w:t>
      </w:r>
      <w:r w:rsidRPr="008A22CB">
        <w:rPr>
          <w:color w:val="000000" w:themeColor="text1"/>
        </w:rPr>
        <w:t xml:space="preserve"> </w:t>
      </w:r>
      <w:r w:rsidRPr="008A22CB">
        <w:t xml:space="preserve">of data about </w:t>
      </w:r>
      <w:proofErr w:type="gramStart"/>
      <w:r w:rsidR="00144060">
        <w:t>third-country</w:t>
      </w:r>
      <w:proofErr w:type="gramEnd"/>
      <w:r w:rsidRPr="008A22CB">
        <w:t xml:space="preserve"> nationals;</w:t>
      </w:r>
    </w:p>
    <w:p w14:paraId="67E2179C" w14:textId="19D567EC" w:rsidR="00E05134" w:rsidRPr="008A22CB" w:rsidRDefault="00E05134" w:rsidP="00E05134">
      <w:pPr>
        <w:pStyle w:val="ListParagraph"/>
        <w:numPr>
          <w:ilvl w:val="0"/>
          <w:numId w:val="6"/>
        </w:numPr>
        <w:jc w:val="both"/>
      </w:pPr>
      <w:r w:rsidRPr="008A22CB">
        <w:t xml:space="preserve">How relationships between EU and Member States, on one hand, and between governmental and non-governmental actors, on the other hand, are </w:t>
      </w:r>
      <w:r w:rsidR="005D7D48">
        <w:t>shaped by</w:t>
      </w:r>
      <w:r w:rsidRPr="008A22CB">
        <w:t xml:space="preserve"> efforts to build </w:t>
      </w:r>
      <w:r w:rsidRPr="008A22CB">
        <w:rPr>
          <w:b/>
          <w:bCs/>
        </w:rPr>
        <w:t>interoperable</w:t>
      </w:r>
      <w:r w:rsidRPr="008A22CB">
        <w:t xml:space="preserve"> information systems;</w:t>
      </w:r>
    </w:p>
    <w:p w14:paraId="67B0AACA" w14:textId="77777777" w:rsidR="00E05134" w:rsidRDefault="00E05134" w:rsidP="00E05134">
      <w:pPr>
        <w:pStyle w:val="ListParagraph"/>
        <w:numPr>
          <w:ilvl w:val="0"/>
          <w:numId w:val="6"/>
        </w:numPr>
        <w:jc w:val="both"/>
      </w:pPr>
      <w:r w:rsidRPr="008A22CB">
        <w:t xml:space="preserve">The emergence of new de facto </w:t>
      </w:r>
      <w:r w:rsidRPr="008A22CB">
        <w:rPr>
          <w:i/>
          <w:iCs/>
        </w:rPr>
        <w:t>loci</w:t>
      </w:r>
      <w:r w:rsidRPr="008A22CB">
        <w:t xml:space="preserve"> of power. For example, international organizations and contractors have a major role in setting the </w:t>
      </w:r>
      <w:r w:rsidRPr="008A22CB">
        <w:rPr>
          <w:b/>
          <w:bCs/>
        </w:rPr>
        <w:t>standards</w:t>
      </w:r>
      <w:r w:rsidRPr="008A22CB">
        <w:t xml:space="preserve"> for</w:t>
      </w:r>
      <w:r>
        <w:t xml:space="preserve"> what </w:t>
      </w:r>
      <w:r>
        <w:lastRenderedPageBreak/>
        <w:t>counts as “data” and what does not (</w:t>
      </w:r>
      <w:proofErr w:type="spellStart"/>
      <w:r w:rsidRPr="00682B33">
        <w:t>Broeders</w:t>
      </w:r>
      <w:proofErr w:type="spellEnd"/>
      <w:r w:rsidRPr="00682B33">
        <w:t xml:space="preserve"> and </w:t>
      </w:r>
      <w:proofErr w:type="spellStart"/>
      <w:r w:rsidRPr="00682B33">
        <w:t>Dijstelbloem</w:t>
      </w:r>
      <w:proofErr w:type="spellEnd"/>
      <w:r w:rsidRPr="00682B33">
        <w:t xml:space="preserve"> 2016</w:t>
      </w:r>
      <w:r>
        <w:t xml:space="preserve">; Pelizza 2019); </w:t>
      </w:r>
    </w:p>
    <w:p w14:paraId="65ED8CA1" w14:textId="025DA9EF" w:rsidR="005F6D95" w:rsidRDefault="00E05134" w:rsidP="00957F29">
      <w:pPr>
        <w:pStyle w:val="ListParagraph"/>
        <w:numPr>
          <w:ilvl w:val="0"/>
          <w:numId w:val="6"/>
        </w:numPr>
        <w:jc w:val="both"/>
      </w:pPr>
      <w:r w:rsidRPr="007239A0">
        <w:t xml:space="preserve">The </w:t>
      </w:r>
      <w:r w:rsidRPr="00585C6D">
        <w:rPr>
          <w:b/>
          <w:bCs/>
        </w:rPr>
        <w:t>coupling</w:t>
      </w:r>
      <w:r w:rsidRPr="007239A0">
        <w:t xml:space="preserve"> between citizenship and territory occupies a central role in </w:t>
      </w:r>
      <w:r w:rsidRPr="007239A0">
        <w:rPr>
          <w:i/>
          <w:iCs/>
        </w:rPr>
        <w:t>Processing Citizenship</w:t>
      </w:r>
      <w:r>
        <w:rPr>
          <w:i/>
          <w:iCs/>
        </w:rPr>
        <w:t xml:space="preserve">. </w:t>
      </w:r>
      <w:proofErr w:type="gramStart"/>
      <w:r>
        <w:t>In particular, we</w:t>
      </w:r>
      <w:proofErr w:type="gramEnd"/>
      <w:r>
        <w:t xml:space="preserve"> are interested in mapping which rights and limitation are associated to membership of specific databases.</w:t>
      </w:r>
    </w:p>
    <w:p w14:paraId="5E4CDD9C" w14:textId="77777777" w:rsidR="00957F29" w:rsidRDefault="00957F29" w:rsidP="00957F29">
      <w:pPr>
        <w:pStyle w:val="ListParagraph"/>
        <w:jc w:val="both"/>
      </w:pPr>
    </w:p>
    <w:p w14:paraId="71A43208" w14:textId="77777777" w:rsidR="00E05134" w:rsidRPr="00B266D2" w:rsidRDefault="00E05134" w:rsidP="00E05134">
      <w:pPr>
        <w:pStyle w:val="ListParagraph"/>
        <w:jc w:val="both"/>
        <w:rPr>
          <w:i/>
          <w:iCs/>
        </w:rPr>
      </w:pPr>
      <w:r w:rsidRPr="00B1106D">
        <w:rPr>
          <w:i/>
          <w:iCs/>
        </w:rPr>
        <w:t>Selected list of references</w:t>
      </w:r>
      <w:r w:rsidRPr="00B266D2">
        <w:rPr>
          <w:i/>
          <w:iCs/>
        </w:rPr>
        <w:t xml:space="preserve"> </w:t>
      </w:r>
    </w:p>
    <w:p w14:paraId="519E8139" w14:textId="22BE4792" w:rsidR="00800A60" w:rsidRDefault="00800A60" w:rsidP="00E05134">
      <w:pPr>
        <w:spacing w:after="0"/>
        <w:ind w:left="720" w:hanging="720"/>
        <w:jc w:val="both"/>
        <w:rPr>
          <w:sz w:val="20"/>
          <w:szCs w:val="20"/>
        </w:rPr>
      </w:pPr>
      <w:r w:rsidRPr="00800A60">
        <w:rPr>
          <w:sz w:val="20"/>
          <w:szCs w:val="20"/>
        </w:rPr>
        <w:t xml:space="preserve">Amoore, L., and M.  De Goede. 2008. "Transactions after 9/11: the banal face of the preemptive strike." </w:t>
      </w:r>
      <w:r w:rsidRPr="00800A60">
        <w:rPr>
          <w:i/>
          <w:iCs/>
          <w:sz w:val="20"/>
          <w:szCs w:val="20"/>
        </w:rPr>
        <w:t>Transactions of the Institute of British Geographers</w:t>
      </w:r>
      <w:r>
        <w:rPr>
          <w:i/>
          <w:iCs/>
          <w:sz w:val="20"/>
          <w:szCs w:val="20"/>
        </w:rPr>
        <w:t>,</w:t>
      </w:r>
      <w:r w:rsidRPr="00800A60">
        <w:rPr>
          <w:sz w:val="20"/>
          <w:szCs w:val="20"/>
        </w:rPr>
        <w:t xml:space="preserve"> 33:</w:t>
      </w:r>
      <w:r>
        <w:rPr>
          <w:sz w:val="20"/>
          <w:szCs w:val="20"/>
        </w:rPr>
        <w:t xml:space="preserve"> pp. </w:t>
      </w:r>
      <w:r w:rsidRPr="00800A60">
        <w:rPr>
          <w:sz w:val="20"/>
          <w:szCs w:val="20"/>
        </w:rPr>
        <w:t>173-185.</w:t>
      </w:r>
    </w:p>
    <w:p w14:paraId="43205F5B" w14:textId="66512252" w:rsidR="00E05134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proofErr w:type="spellStart"/>
      <w:r w:rsidRPr="003229A3">
        <w:rPr>
          <w:sz w:val="20"/>
          <w:szCs w:val="20"/>
        </w:rPr>
        <w:t>Aus</w:t>
      </w:r>
      <w:proofErr w:type="spellEnd"/>
      <w:r w:rsidRPr="003229A3">
        <w:rPr>
          <w:sz w:val="20"/>
          <w:szCs w:val="20"/>
        </w:rPr>
        <w:t xml:space="preserve">, J. P. 2003. </w:t>
      </w:r>
      <w:r w:rsidRPr="003229A3">
        <w:rPr>
          <w:i/>
          <w:iCs/>
          <w:sz w:val="20"/>
          <w:szCs w:val="20"/>
        </w:rPr>
        <w:t>Supranational Governance in an "Area of Freedom, Security and Justice": Eurodac and the Politics of Biometric Control</w:t>
      </w:r>
      <w:r w:rsidRPr="003229A3">
        <w:rPr>
          <w:sz w:val="20"/>
          <w:szCs w:val="20"/>
        </w:rPr>
        <w:t>. University of Sussex: Sussex European Institute.</w:t>
      </w:r>
    </w:p>
    <w:p w14:paraId="5F229C72" w14:textId="77777777" w:rsidR="00E05134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r w:rsidRPr="003229A3">
        <w:rPr>
          <w:sz w:val="20"/>
          <w:szCs w:val="20"/>
        </w:rPr>
        <w:t xml:space="preserve">Bowker, G. C., and S. L. Star. 1999. </w:t>
      </w:r>
      <w:r w:rsidRPr="003229A3">
        <w:rPr>
          <w:i/>
          <w:iCs/>
          <w:sz w:val="20"/>
          <w:szCs w:val="20"/>
        </w:rPr>
        <w:t>Sorting things out: Classification and its consequences</w:t>
      </w:r>
      <w:r w:rsidRPr="003229A3">
        <w:rPr>
          <w:sz w:val="20"/>
          <w:szCs w:val="20"/>
        </w:rPr>
        <w:t>. Cambridge, MA: MIT press.</w:t>
      </w:r>
    </w:p>
    <w:p w14:paraId="4DD8BD1F" w14:textId="77777777" w:rsidR="00E05134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proofErr w:type="spellStart"/>
      <w:r w:rsidRPr="00A36574">
        <w:rPr>
          <w:sz w:val="20"/>
          <w:szCs w:val="20"/>
        </w:rPr>
        <w:t>Broeders</w:t>
      </w:r>
      <w:proofErr w:type="spellEnd"/>
      <w:r w:rsidRPr="00A36574">
        <w:rPr>
          <w:sz w:val="20"/>
          <w:szCs w:val="20"/>
        </w:rPr>
        <w:t>, D. 2007. "The New Digital Borders of Europe</w:t>
      </w:r>
      <w:r>
        <w:rPr>
          <w:sz w:val="20"/>
          <w:szCs w:val="20"/>
        </w:rPr>
        <w:t>.</w:t>
      </w:r>
      <w:r w:rsidRPr="00A36574">
        <w:rPr>
          <w:sz w:val="20"/>
          <w:szCs w:val="20"/>
        </w:rPr>
        <w:t xml:space="preserve"> EU Databases and the Surveillance of Irregular Migrants." </w:t>
      </w:r>
      <w:r w:rsidRPr="00A36574">
        <w:rPr>
          <w:i/>
          <w:iCs/>
          <w:sz w:val="20"/>
          <w:szCs w:val="20"/>
        </w:rPr>
        <w:t>International Sociology</w:t>
      </w:r>
      <w:r>
        <w:rPr>
          <w:sz w:val="20"/>
          <w:szCs w:val="20"/>
        </w:rPr>
        <w:t>,</w:t>
      </w:r>
      <w:r w:rsidRPr="00A36574">
        <w:rPr>
          <w:sz w:val="20"/>
          <w:szCs w:val="20"/>
        </w:rPr>
        <w:t xml:space="preserve"> 22 (1):</w:t>
      </w:r>
      <w:r>
        <w:rPr>
          <w:sz w:val="20"/>
          <w:szCs w:val="20"/>
        </w:rPr>
        <w:t xml:space="preserve"> </w:t>
      </w:r>
      <w:r w:rsidRPr="00A36574">
        <w:rPr>
          <w:sz w:val="20"/>
          <w:szCs w:val="20"/>
        </w:rPr>
        <w:t>71–92.</w:t>
      </w:r>
    </w:p>
    <w:p w14:paraId="0EDC23D5" w14:textId="1781432F" w:rsidR="00E05134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r w:rsidRPr="00CF7BAF">
        <w:rPr>
          <w:sz w:val="20"/>
          <w:szCs w:val="20"/>
          <w:lang w:val="nl-NL"/>
        </w:rPr>
        <w:t xml:space="preserve">Broeders, D </w:t>
      </w:r>
      <w:proofErr w:type="spellStart"/>
      <w:r w:rsidRPr="00CF7BAF">
        <w:rPr>
          <w:sz w:val="20"/>
          <w:szCs w:val="20"/>
          <w:lang w:val="nl-NL"/>
        </w:rPr>
        <w:t>and</w:t>
      </w:r>
      <w:proofErr w:type="spellEnd"/>
      <w:r w:rsidRPr="00CF7BAF">
        <w:rPr>
          <w:sz w:val="20"/>
          <w:szCs w:val="20"/>
          <w:lang w:val="nl-NL"/>
        </w:rPr>
        <w:t xml:space="preserve"> Dijstelbloem, H. 2016. </w:t>
      </w:r>
      <w:r>
        <w:rPr>
          <w:sz w:val="20"/>
          <w:szCs w:val="20"/>
        </w:rPr>
        <w:t>“</w:t>
      </w:r>
      <w:r w:rsidRPr="008B23B3">
        <w:rPr>
          <w:sz w:val="20"/>
          <w:szCs w:val="20"/>
        </w:rPr>
        <w:t>The Datafication of Mobility and Migration</w:t>
      </w:r>
      <w:r>
        <w:rPr>
          <w:sz w:val="20"/>
          <w:szCs w:val="20"/>
        </w:rPr>
        <w:t xml:space="preserve"> </w:t>
      </w:r>
      <w:r w:rsidRPr="008B23B3">
        <w:rPr>
          <w:sz w:val="20"/>
          <w:szCs w:val="20"/>
        </w:rPr>
        <w:t xml:space="preserve">Management: </w:t>
      </w:r>
      <w:proofErr w:type="gramStart"/>
      <w:r w:rsidRPr="008B23B3">
        <w:rPr>
          <w:sz w:val="20"/>
          <w:szCs w:val="20"/>
        </w:rPr>
        <w:t>the</w:t>
      </w:r>
      <w:proofErr w:type="gramEnd"/>
      <w:r w:rsidRPr="008B23B3">
        <w:rPr>
          <w:sz w:val="20"/>
          <w:szCs w:val="20"/>
        </w:rPr>
        <w:t xml:space="preserve"> Mediating State and its</w:t>
      </w:r>
      <w:r>
        <w:rPr>
          <w:sz w:val="20"/>
          <w:szCs w:val="20"/>
        </w:rPr>
        <w:t xml:space="preserve"> </w:t>
      </w:r>
      <w:r w:rsidRPr="008B23B3">
        <w:rPr>
          <w:sz w:val="20"/>
          <w:szCs w:val="20"/>
        </w:rPr>
        <w:t>Consequences</w:t>
      </w:r>
      <w:r>
        <w:rPr>
          <w:sz w:val="20"/>
          <w:szCs w:val="20"/>
        </w:rPr>
        <w:t>.”  I</w:t>
      </w:r>
      <w:r w:rsidRPr="008B23B3">
        <w:rPr>
          <w:sz w:val="20"/>
          <w:szCs w:val="20"/>
        </w:rPr>
        <w:t>n I. Van der Ploeg</w:t>
      </w:r>
      <w:r>
        <w:rPr>
          <w:sz w:val="20"/>
          <w:szCs w:val="20"/>
        </w:rPr>
        <w:t xml:space="preserve"> </w:t>
      </w:r>
      <w:r w:rsidRPr="008B23B3">
        <w:rPr>
          <w:sz w:val="20"/>
          <w:szCs w:val="20"/>
        </w:rPr>
        <w:t xml:space="preserve">and J. </w:t>
      </w:r>
      <w:proofErr w:type="spellStart"/>
      <w:r w:rsidRPr="008B23B3">
        <w:rPr>
          <w:sz w:val="20"/>
          <w:szCs w:val="20"/>
        </w:rPr>
        <w:t>Pridmore</w:t>
      </w:r>
      <w:proofErr w:type="spellEnd"/>
      <w:r w:rsidRPr="008B23B3">
        <w:rPr>
          <w:sz w:val="20"/>
          <w:szCs w:val="20"/>
        </w:rPr>
        <w:t xml:space="preserve"> (eds.) </w:t>
      </w:r>
      <w:r w:rsidRPr="008B23B3">
        <w:rPr>
          <w:i/>
          <w:iCs/>
          <w:sz w:val="20"/>
          <w:szCs w:val="20"/>
        </w:rPr>
        <w:t>Digitizing Identities: Doing Identity in a Networked World</w:t>
      </w:r>
      <w:r w:rsidRPr="008B23B3">
        <w:rPr>
          <w:sz w:val="20"/>
          <w:szCs w:val="20"/>
        </w:rPr>
        <w:t>. London:</w:t>
      </w:r>
      <w:r>
        <w:rPr>
          <w:sz w:val="20"/>
          <w:szCs w:val="20"/>
        </w:rPr>
        <w:t xml:space="preserve"> </w:t>
      </w:r>
      <w:r w:rsidRPr="008B23B3">
        <w:rPr>
          <w:sz w:val="20"/>
          <w:szCs w:val="20"/>
        </w:rPr>
        <w:t>Routledge</w:t>
      </w:r>
      <w:r>
        <w:rPr>
          <w:sz w:val="20"/>
          <w:szCs w:val="20"/>
        </w:rPr>
        <w:t>,</w:t>
      </w:r>
      <w:r w:rsidRPr="008B23B3">
        <w:rPr>
          <w:sz w:val="20"/>
          <w:szCs w:val="20"/>
        </w:rPr>
        <w:t xml:space="preserve"> pp. 242-260</w:t>
      </w:r>
      <w:r>
        <w:rPr>
          <w:sz w:val="20"/>
          <w:szCs w:val="20"/>
        </w:rPr>
        <w:t>.</w:t>
      </w:r>
    </w:p>
    <w:p w14:paraId="54FB10C1" w14:textId="5077F1B6" w:rsidR="0001132F" w:rsidRDefault="0001132F" w:rsidP="00E05134">
      <w:pPr>
        <w:spacing w:after="0"/>
        <w:ind w:left="720" w:hanging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Dourish</w:t>
      </w:r>
      <w:proofErr w:type="spellEnd"/>
      <w:r>
        <w:rPr>
          <w:sz w:val="20"/>
          <w:szCs w:val="20"/>
        </w:rPr>
        <w:t>, P.</w:t>
      </w:r>
      <w:r w:rsidR="004E7237">
        <w:rPr>
          <w:sz w:val="20"/>
          <w:szCs w:val="20"/>
        </w:rPr>
        <w:t xml:space="preserve"> 2017.</w:t>
      </w:r>
      <w:r>
        <w:rPr>
          <w:sz w:val="20"/>
          <w:szCs w:val="20"/>
        </w:rPr>
        <w:t xml:space="preserve"> </w:t>
      </w:r>
      <w:r w:rsidRPr="004E7237">
        <w:rPr>
          <w:i/>
          <w:iCs/>
          <w:sz w:val="20"/>
          <w:szCs w:val="20"/>
        </w:rPr>
        <w:t>The Stuff of Bits</w:t>
      </w:r>
      <w:r>
        <w:rPr>
          <w:sz w:val="20"/>
          <w:szCs w:val="20"/>
        </w:rPr>
        <w:t>. Cambridge, MA: The MIT Press.</w:t>
      </w:r>
    </w:p>
    <w:p w14:paraId="2480ADA2" w14:textId="47F89A44" w:rsidR="00B1106D" w:rsidRDefault="00B1106D" w:rsidP="00E05134">
      <w:pPr>
        <w:spacing w:after="0"/>
        <w:ind w:left="720" w:hanging="720"/>
        <w:jc w:val="both"/>
        <w:rPr>
          <w:sz w:val="20"/>
          <w:szCs w:val="20"/>
        </w:rPr>
      </w:pPr>
      <w:r w:rsidRPr="00B1106D">
        <w:rPr>
          <w:sz w:val="20"/>
          <w:szCs w:val="20"/>
        </w:rPr>
        <w:t xml:space="preserve">Latour, B. 1992. "Where are the missing masses?" In </w:t>
      </w:r>
      <w:r w:rsidRPr="00B1106D">
        <w:rPr>
          <w:i/>
          <w:iCs/>
          <w:sz w:val="20"/>
          <w:szCs w:val="20"/>
        </w:rPr>
        <w:t>Shaping Technology/Building Society: Studies in Sociotechnical Change</w:t>
      </w:r>
      <w:r w:rsidRPr="00B1106D">
        <w:rPr>
          <w:sz w:val="20"/>
          <w:szCs w:val="20"/>
        </w:rPr>
        <w:t xml:space="preserve">, edited by W. E. </w:t>
      </w:r>
      <w:proofErr w:type="spellStart"/>
      <w:r w:rsidRPr="00B1106D">
        <w:rPr>
          <w:sz w:val="20"/>
          <w:szCs w:val="20"/>
        </w:rPr>
        <w:t>Bijker</w:t>
      </w:r>
      <w:proofErr w:type="spellEnd"/>
      <w:r w:rsidRPr="00B1106D">
        <w:rPr>
          <w:sz w:val="20"/>
          <w:szCs w:val="20"/>
        </w:rPr>
        <w:t xml:space="preserve"> and J. Law. Cambridge, MA: the MIT Press.</w:t>
      </w:r>
    </w:p>
    <w:p w14:paraId="293E788D" w14:textId="77777777" w:rsidR="00E05134" w:rsidRPr="005D7D48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r w:rsidRPr="007055B6">
        <w:rPr>
          <w:sz w:val="20"/>
          <w:szCs w:val="20"/>
        </w:rPr>
        <w:t xml:space="preserve">Pelizza, A. 2016. "Developing the Vectorial Glance: Infrastructural inversion for the new agenda on governmental information systems." </w:t>
      </w:r>
      <w:r w:rsidRPr="007055B6">
        <w:rPr>
          <w:i/>
          <w:iCs/>
          <w:sz w:val="20"/>
          <w:szCs w:val="20"/>
        </w:rPr>
        <w:t>Science, Technology and Human Values</w:t>
      </w:r>
      <w:r w:rsidRPr="007055B6">
        <w:rPr>
          <w:sz w:val="20"/>
          <w:szCs w:val="20"/>
        </w:rPr>
        <w:t xml:space="preserve">, 41(2): 298-321. DOI: </w:t>
      </w:r>
      <w:r w:rsidRPr="005D7D48">
        <w:rPr>
          <w:sz w:val="20"/>
          <w:szCs w:val="20"/>
        </w:rPr>
        <w:t>10.1177/0162243915597478.</w:t>
      </w:r>
    </w:p>
    <w:p w14:paraId="5CA38DE4" w14:textId="1B882A8D" w:rsidR="00E05134" w:rsidRDefault="00E05134" w:rsidP="00E05134">
      <w:pPr>
        <w:spacing w:after="0"/>
        <w:ind w:left="720" w:hanging="720"/>
        <w:jc w:val="both"/>
        <w:rPr>
          <w:sz w:val="20"/>
          <w:szCs w:val="20"/>
        </w:rPr>
      </w:pPr>
      <w:r w:rsidRPr="005D7D48">
        <w:rPr>
          <w:sz w:val="20"/>
          <w:szCs w:val="20"/>
        </w:rPr>
        <w:t xml:space="preserve">Pelizza, A. (2019), ‘Processing Alterity, Enacting Europe. Migrant registration and identification as co-construction of individuals and polities’, </w:t>
      </w:r>
      <w:r w:rsidRPr="005D7D48">
        <w:rPr>
          <w:i/>
          <w:iCs/>
          <w:sz w:val="20"/>
          <w:szCs w:val="20"/>
        </w:rPr>
        <w:t>Science, Technology and Human Values</w:t>
      </w:r>
      <w:r w:rsidRPr="005D7D48">
        <w:rPr>
          <w:sz w:val="20"/>
          <w:szCs w:val="20"/>
        </w:rPr>
        <w:t>, first published online on February 6th: 1-27. DOI: 10.1177/0162243919827927</w:t>
      </w:r>
    </w:p>
    <w:p w14:paraId="51D52CE0" w14:textId="721975B1" w:rsidR="00800A60" w:rsidRDefault="00800A60" w:rsidP="00E05134">
      <w:pPr>
        <w:spacing w:after="0"/>
        <w:ind w:left="720" w:hanging="720"/>
        <w:jc w:val="both"/>
        <w:rPr>
          <w:sz w:val="20"/>
          <w:szCs w:val="20"/>
        </w:rPr>
      </w:pPr>
      <w:r w:rsidRPr="00800A60">
        <w:rPr>
          <w:sz w:val="20"/>
          <w:szCs w:val="20"/>
        </w:rPr>
        <w:t xml:space="preserve">Star, S. L. 1999. "The Ethnography of Infrastructure." </w:t>
      </w:r>
      <w:r w:rsidRPr="00800A60">
        <w:rPr>
          <w:i/>
          <w:iCs/>
          <w:sz w:val="20"/>
          <w:szCs w:val="20"/>
        </w:rPr>
        <w:t>American Behavioral Scientist</w:t>
      </w:r>
      <w:r>
        <w:rPr>
          <w:sz w:val="20"/>
          <w:szCs w:val="20"/>
        </w:rPr>
        <w:t xml:space="preserve">, </w:t>
      </w:r>
      <w:r w:rsidRPr="00800A60">
        <w:rPr>
          <w:sz w:val="20"/>
          <w:szCs w:val="20"/>
        </w:rPr>
        <w:t>43 (3):</w:t>
      </w:r>
      <w:r>
        <w:rPr>
          <w:sz w:val="20"/>
          <w:szCs w:val="20"/>
        </w:rPr>
        <w:t xml:space="preserve"> pp. </w:t>
      </w:r>
      <w:r w:rsidRPr="00800A60">
        <w:rPr>
          <w:sz w:val="20"/>
          <w:szCs w:val="20"/>
        </w:rPr>
        <w:t>377-391.</w:t>
      </w:r>
    </w:p>
    <w:p w14:paraId="1C672A73" w14:textId="77777777" w:rsidR="00F8150C" w:rsidRPr="00C0513E" w:rsidRDefault="00F8150C"/>
    <w:p w14:paraId="680A7F27" w14:textId="642DD115" w:rsidR="004F2A45" w:rsidRDefault="007146D4">
      <w:pPr>
        <w:pStyle w:val="Heading2"/>
      </w:pPr>
      <w:bookmarkStart w:id="2" w:name="activities"/>
      <w:r>
        <w:t>Plan of a</w:t>
      </w:r>
      <w:r w:rsidR="00910E0E">
        <w:t>ctivities</w:t>
      </w:r>
    </w:p>
    <w:bookmarkEnd w:id="2"/>
    <w:p w14:paraId="0F2538CA" w14:textId="6A093DB7" w:rsidR="00EB79DF" w:rsidRDefault="002846D3" w:rsidP="00CB688F">
      <w:pPr>
        <w:jc w:val="both"/>
      </w:pPr>
      <w:r w:rsidRPr="00CB688F">
        <w:t>The researcher</w:t>
      </w:r>
      <w:r w:rsidR="00910E0E" w:rsidRPr="00CB688F">
        <w:t xml:space="preserve"> will be presented with three main research challenges. The first challenge requires </w:t>
      </w:r>
      <w:r w:rsidR="00B2405F">
        <w:t>identifying w</w:t>
      </w:r>
      <w:r w:rsidR="00B2405F" w:rsidRPr="00B2405F">
        <w:t xml:space="preserve">hich loci of power emerge from </w:t>
      </w:r>
      <w:r w:rsidR="00B2405F">
        <w:t>interoperability</w:t>
      </w:r>
      <w:r w:rsidR="00B2405F" w:rsidRPr="00B2405F">
        <w:t xml:space="preserve"> practices</w:t>
      </w:r>
      <w:r w:rsidR="00B2405F">
        <w:t xml:space="preserve"> (in collaboration with another postdoc researcher)</w:t>
      </w:r>
      <w:r w:rsidR="00910E0E" w:rsidRPr="00CB688F">
        <w:t xml:space="preserve">. The second </w:t>
      </w:r>
      <w:r w:rsidR="00385F67">
        <w:t>requires</w:t>
      </w:r>
      <w:r w:rsidR="00910E0E" w:rsidRPr="00CB688F">
        <w:t xml:space="preserve"> </w:t>
      </w:r>
      <w:r w:rsidR="00B2405F" w:rsidRPr="00B2405F">
        <w:t>identify</w:t>
      </w:r>
      <w:r w:rsidR="00B2405F">
        <w:t>ing</w:t>
      </w:r>
      <w:r w:rsidR="00B2405F" w:rsidRPr="00B2405F">
        <w:t xml:space="preserve"> incipient hybrid patterns of territory/citizenship arrangements</w:t>
      </w:r>
      <w:r w:rsidR="00B2405F">
        <w:t xml:space="preserve"> (in collaboration with the PI)</w:t>
      </w:r>
      <w:r w:rsidR="00910E0E" w:rsidRPr="00CB688F">
        <w:t>. The third challenge require</w:t>
      </w:r>
      <w:r w:rsidR="00B2405F">
        <w:t>s</w:t>
      </w:r>
      <w:r w:rsidR="00910E0E" w:rsidRPr="00CB688F">
        <w:t xml:space="preserve"> engag</w:t>
      </w:r>
      <w:r w:rsidR="00385F67">
        <w:t>ing</w:t>
      </w:r>
      <w:r w:rsidR="00910E0E" w:rsidRPr="00CB688F">
        <w:t xml:space="preserve"> </w:t>
      </w:r>
      <w:r w:rsidR="00144060">
        <w:t>and shaping</w:t>
      </w:r>
      <w:r w:rsidR="00910E0E" w:rsidRPr="00CB688F">
        <w:t xml:space="preserve"> interdisciplinary </w:t>
      </w:r>
      <w:r w:rsidR="00144060">
        <w:t xml:space="preserve">collaboration with the ongoing </w:t>
      </w:r>
      <w:r w:rsidR="00910E0E" w:rsidRPr="00CB688F">
        <w:t xml:space="preserve">work </w:t>
      </w:r>
      <w:r w:rsidR="00144060">
        <w:t>carried out</w:t>
      </w:r>
      <w:r w:rsidR="00910E0E" w:rsidRPr="00CB688F">
        <w:t xml:space="preserve"> </w:t>
      </w:r>
      <w:r w:rsidR="00144060">
        <w:t xml:space="preserve">by </w:t>
      </w:r>
      <w:r w:rsidR="00910E0E" w:rsidRPr="00CB688F">
        <w:t>the other team members.</w:t>
      </w:r>
    </w:p>
    <w:p w14:paraId="6B01DFD7" w14:textId="30999DB4" w:rsidR="004F2A45" w:rsidRDefault="00910E0E">
      <w:pPr>
        <w:pStyle w:val="Heading2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bookmarkStart w:id="3" w:name="in-particular-the-following-activities-a"/>
      <w:r w:rsidRPr="00897F8B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In particular, </w:t>
      </w:r>
      <w:r w:rsidRPr="00EB79D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the </w:t>
      </w:r>
      <w:r w:rsidR="00897F8B" w:rsidRPr="00EB79D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appointed candidate will:</w:t>
      </w:r>
    </w:p>
    <w:p w14:paraId="2DD9790E" w14:textId="7C6376D6" w:rsidR="00081D61" w:rsidRDefault="00DE452C" w:rsidP="001628F7">
      <w:pPr>
        <w:pStyle w:val="ListParagraph"/>
        <w:numPr>
          <w:ilvl w:val="0"/>
          <w:numId w:val="2"/>
        </w:numPr>
        <w:jc w:val="both"/>
      </w:pPr>
      <w:r>
        <w:t>Using the m</w:t>
      </w:r>
      <w:r w:rsidR="00076E56">
        <w:t xml:space="preserve">ap </w:t>
      </w:r>
      <w:r>
        <w:t xml:space="preserve">about the </w:t>
      </w:r>
      <w:r w:rsidR="00076E56">
        <w:t xml:space="preserve">circulation of migrants’ data </w:t>
      </w:r>
      <w:r w:rsidR="003F3BEA">
        <w:t>throughout</w:t>
      </w:r>
      <w:r w:rsidR="00076E56">
        <w:t xml:space="preserve"> Europe</w:t>
      </w:r>
      <w:r>
        <w:t xml:space="preserve"> (already produced by other researchers in the project), assess</w:t>
      </w:r>
      <w:r w:rsidR="005A3D10">
        <w:t xml:space="preserve"> the impact of ongoing interoperability programs</w:t>
      </w:r>
      <w:r w:rsidR="005B53CF">
        <w:t xml:space="preserve">. </w:t>
      </w:r>
      <w:bookmarkStart w:id="4" w:name="_Hlk27488491"/>
      <w:r w:rsidR="005B53CF">
        <w:t xml:space="preserve">This activity </w:t>
      </w:r>
      <w:r>
        <w:t>may</w:t>
      </w:r>
      <w:r w:rsidR="005B53CF">
        <w:t xml:space="preserve"> require European</w:t>
      </w:r>
      <w:r w:rsidR="005B53CF" w:rsidRPr="00FE64F1">
        <w:t xml:space="preserve"> fieldwork </w:t>
      </w:r>
      <w:proofErr w:type="gramStart"/>
      <w:r w:rsidR="005B53CF" w:rsidRPr="00FE64F1">
        <w:t>research</w:t>
      </w:r>
      <w:bookmarkEnd w:id="4"/>
      <w:r w:rsidR="00076E56">
        <w:t>;</w:t>
      </w:r>
      <w:proofErr w:type="gramEnd"/>
      <w:r w:rsidR="00F61ADA">
        <w:t xml:space="preserve"> </w:t>
      </w:r>
    </w:p>
    <w:p w14:paraId="3FB30F46" w14:textId="0C3D351E" w:rsidR="00385F67" w:rsidRDefault="00385F67" w:rsidP="00385F67">
      <w:pPr>
        <w:pStyle w:val="ListParagraph"/>
        <w:numPr>
          <w:ilvl w:val="0"/>
          <w:numId w:val="2"/>
        </w:numPr>
        <w:jc w:val="both"/>
      </w:pPr>
      <w:r>
        <w:t xml:space="preserve">(Co-)author </w:t>
      </w:r>
      <w:r w:rsidR="00A9617A">
        <w:t>one</w:t>
      </w:r>
      <w:r w:rsidR="00144060">
        <w:t xml:space="preserve"> </w:t>
      </w:r>
      <w:r>
        <w:t xml:space="preserve">peer-reviewed article </w:t>
      </w:r>
      <w:r w:rsidR="005A3D10">
        <w:t xml:space="preserve">about interoperability in the JHA </w:t>
      </w:r>
      <w:proofErr w:type="gramStart"/>
      <w:r w:rsidR="005A3D10">
        <w:t>area</w:t>
      </w:r>
      <w:r w:rsidR="00B55D42">
        <w:t>;</w:t>
      </w:r>
      <w:proofErr w:type="gramEnd"/>
    </w:p>
    <w:p w14:paraId="3B0B14B7" w14:textId="7EC93543" w:rsidR="00B55D42" w:rsidRDefault="00B55D42" w:rsidP="00385F67">
      <w:pPr>
        <w:pStyle w:val="ListParagraph"/>
        <w:numPr>
          <w:ilvl w:val="0"/>
          <w:numId w:val="2"/>
        </w:numPr>
        <w:jc w:val="both"/>
      </w:pPr>
      <w:r>
        <w:t xml:space="preserve">Conduct a literature review </w:t>
      </w:r>
      <w:r w:rsidRPr="00B55D42">
        <w:t>on the territory/citizenship patterns allowed to</w:t>
      </w:r>
      <w:r w:rsidR="002C6249">
        <w:t xml:space="preserve"> </w:t>
      </w:r>
      <w:r w:rsidRPr="00B55D42">
        <w:t>aliens</w:t>
      </w:r>
      <w:r>
        <w:t xml:space="preserve"> in </w:t>
      </w:r>
      <w:r w:rsidR="002C6249">
        <w:t xml:space="preserve">European </w:t>
      </w:r>
      <w:r>
        <w:t>history;</w:t>
      </w:r>
    </w:p>
    <w:p w14:paraId="4897ACEB" w14:textId="4309FB9B" w:rsidR="00B55D42" w:rsidRPr="005247D5" w:rsidRDefault="00B55D42" w:rsidP="00385F67">
      <w:pPr>
        <w:pStyle w:val="ListParagraph"/>
        <w:numPr>
          <w:ilvl w:val="0"/>
          <w:numId w:val="2"/>
        </w:numPr>
        <w:jc w:val="both"/>
      </w:pPr>
      <w:r>
        <w:t>(Co-)author o</w:t>
      </w:r>
      <w:r w:rsidRPr="00B55D42">
        <w:t xml:space="preserve">ne peer-reviewed article on the territoriality of alienage and its relations with the territoriality of </w:t>
      </w:r>
      <w:proofErr w:type="gramStart"/>
      <w:r w:rsidRPr="00B55D42">
        <w:t>citizenship</w:t>
      </w:r>
      <w:r>
        <w:t>;</w:t>
      </w:r>
      <w:proofErr w:type="gramEnd"/>
    </w:p>
    <w:p w14:paraId="4CFDCF14" w14:textId="621BB4BB" w:rsidR="00385F67" w:rsidRDefault="00385F67" w:rsidP="00385F67">
      <w:pPr>
        <w:pStyle w:val="ListParagraph"/>
        <w:numPr>
          <w:ilvl w:val="0"/>
          <w:numId w:val="2"/>
        </w:numPr>
        <w:jc w:val="both"/>
      </w:pPr>
      <w:r>
        <w:t>W</w:t>
      </w:r>
      <w:r w:rsidRPr="005247D5">
        <w:t xml:space="preserve">ork in close relationship with the PI and rest of the </w:t>
      </w:r>
      <w:r w:rsidRPr="005247D5">
        <w:rPr>
          <w:i/>
          <w:iCs/>
        </w:rPr>
        <w:t>Processing Citizenship</w:t>
      </w:r>
      <w:r w:rsidRPr="005247D5">
        <w:t xml:space="preserve"> team, </w:t>
      </w:r>
      <w:proofErr w:type="gramStart"/>
      <w:r w:rsidRPr="005247D5">
        <w:t>in order to</w:t>
      </w:r>
      <w:proofErr w:type="gramEnd"/>
      <w:r w:rsidRPr="005247D5">
        <w:t xml:space="preserve"> contribute to the comparative approach of the project. The analyses at the core of his/her research will be compared with the analyses produced in the other milieux under investigation within the </w:t>
      </w:r>
      <w:r w:rsidRPr="005247D5">
        <w:rPr>
          <w:i/>
          <w:iCs/>
        </w:rPr>
        <w:t xml:space="preserve">Processing </w:t>
      </w:r>
      <w:proofErr w:type="gramStart"/>
      <w:r w:rsidRPr="005247D5">
        <w:rPr>
          <w:i/>
          <w:iCs/>
        </w:rPr>
        <w:t>Citizenship</w:t>
      </w:r>
      <w:r w:rsidRPr="005247D5">
        <w:t>;</w:t>
      </w:r>
      <w:proofErr w:type="gramEnd"/>
    </w:p>
    <w:p w14:paraId="191D2D1B" w14:textId="3186F69E" w:rsidR="00FE64F1" w:rsidRDefault="00385F67" w:rsidP="008445CF">
      <w:pPr>
        <w:pStyle w:val="ListParagraph"/>
        <w:numPr>
          <w:ilvl w:val="0"/>
          <w:numId w:val="2"/>
        </w:numPr>
        <w:jc w:val="both"/>
      </w:pPr>
      <w:r>
        <w:lastRenderedPageBreak/>
        <w:t>A</w:t>
      </w:r>
      <w:r w:rsidRPr="00934545">
        <w:t xml:space="preserve">ctively participate to the activities of the </w:t>
      </w:r>
      <w:r w:rsidRPr="005247D5">
        <w:rPr>
          <w:i/>
          <w:iCs/>
        </w:rPr>
        <w:t>Processing Citizenship</w:t>
      </w:r>
      <w:r w:rsidRPr="00934545">
        <w:t xml:space="preserve"> team</w:t>
      </w:r>
      <w:r>
        <w:t xml:space="preserve"> </w:t>
      </w:r>
      <w:r w:rsidRPr="00934545">
        <w:t>(</w:t>
      </w:r>
      <w:proofErr w:type="gramStart"/>
      <w:r w:rsidRPr="00934545">
        <w:t>e.g.</w:t>
      </w:r>
      <w:proofErr w:type="gramEnd"/>
      <w:r w:rsidRPr="00934545">
        <w:t xml:space="preserve"> </w:t>
      </w:r>
      <w:proofErr w:type="spellStart"/>
      <w:r w:rsidRPr="00934545">
        <w:t>organisation</w:t>
      </w:r>
      <w:proofErr w:type="spellEnd"/>
      <w:r w:rsidRPr="00934545">
        <w:t xml:space="preserve"> of workshops, </w:t>
      </w:r>
      <w:r w:rsidR="005A3D10">
        <w:t xml:space="preserve">final </w:t>
      </w:r>
      <w:r w:rsidRPr="00934545">
        <w:t xml:space="preserve">conference and panels; </w:t>
      </w:r>
      <w:r w:rsidR="00920927">
        <w:t>co-</w:t>
      </w:r>
      <w:r>
        <w:t xml:space="preserve">editing a special issue; </w:t>
      </w:r>
      <w:r w:rsidRPr="00934545">
        <w:t>access-aimed networking with authorities and individuals; dissemination of the scientific results; communication with stakeholders)</w:t>
      </w:r>
      <w:bookmarkStart w:id="5" w:name="profile"/>
      <w:bookmarkEnd w:id="3"/>
      <w:r w:rsidR="00920927">
        <w:t>;</w:t>
      </w:r>
    </w:p>
    <w:p w14:paraId="298C11EA" w14:textId="0AC3FA9B" w:rsidR="00920927" w:rsidRDefault="00920927" w:rsidP="00920927">
      <w:pPr>
        <w:pStyle w:val="ListParagraph"/>
        <w:numPr>
          <w:ilvl w:val="0"/>
          <w:numId w:val="2"/>
        </w:numPr>
        <w:jc w:val="both"/>
      </w:pPr>
      <w:r>
        <w:t>S</w:t>
      </w:r>
      <w:r w:rsidRPr="005247D5">
        <w:t xml:space="preserve">upport to </w:t>
      </w:r>
      <w:r>
        <w:t>Project’s administration</w:t>
      </w:r>
      <w:r w:rsidR="005B53CF">
        <w:t xml:space="preserve"> and organization</w:t>
      </w:r>
      <w:r>
        <w:t>.</w:t>
      </w:r>
    </w:p>
    <w:p w14:paraId="339754AE" w14:textId="325F68F5" w:rsidR="000D2F3C" w:rsidRDefault="000D2F3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14:paraId="2B85EB42" w14:textId="1D49D339" w:rsidR="00015169" w:rsidRDefault="00A9617A" w:rsidP="00015169">
      <w:pPr>
        <w:pStyle w:val="Heading2"/>
      </w:pPr>
      <w:bookmarkStart w:id="6" w:name="desirable"/>
      <w:bookmarkEnd w:id="5"/>
      <w:r>
        <w:t>D</w:t>
      </w:r>
      <w:r w:rsidR="00910E0E">
        <w:t>esirable</w:t>
      </w:r>
      <w:bookmarkEnd w:id="6"/>
      <w:r>
        <w:t xml:space="preserve"> skills</w:t>
      </w:r>
      <w:r w:rsidR="00920927">
        <w:t xml:space="preserve"> </w:t>
      </w:r>
      <w:r w:rsidR="00920927">
        <w:rPr>
          <w:rFonts w:cstheme="majorHAnsi"/>
        </w:rPr>
        <w:t xml:space="preserve">(on top of the </w:t>
      </w:r>
      <w:r>
        <w:rPr>
          <w:rFonts w:cstheme="majorHAnsi"/>
        </w:rPr>
        <w:t>requirements</w:t>
      </w:r>
      <w:r w:rsidR="005B53CF">
        <w:t xml:space="preserve"> </w:t>
      </w:r>
      <w:r w:rsidR="00920927">
        <w:rPr>
          <w:rFonts w:cstheme="majorHAnsi"/>
        </w:rPr>
        <w:t>indicated in the call text)</w:t>
      </w:r>
    </w:p>
    <w:p w14:paraId="104E99BA" w14:textId="5A32139B" w:rsidR="00553696" w:rsidRDefault="004A72FA" w:rsidP="004A72FA">
      <w:pPr>
        <w:pStyle w:val="Compact"/>
        <w:numPr>
          <w:ilvl w:val="0"/>
          <w:numId w:val="4"/>
        </w:numPr>
      </w:pPr>
      <w:r>
        <w:t xml:space="preserve">PhD degree </w:t>
      </w:r>
      <w:r w:rsidR="00226576">
        <w:t xml:space="preserve">in </w:t>
      </w:r>
      <w:r w:rsidR="006060D8">
        <w:t xml:space="preserve">Human Geography or </w:t>
      </w:r>
      <w:r w:rsidR="00226576">
        <w:t>Science and Technology Studies</w:t>
      </w:r>
      <w:r w:rsidR="006060D8">
        <w:t>, in both cases</w:t>
      </w:r>
      <w:r w:rsidR="002310BA">
        <w:t xml:space="preserve"> </w:t>
      </w:r>
      <w:r w:rsidR="00226576">
        <w:t>with a focus on data infrastructures</w:t>
      </w:r>
    </w:p>
    <w:p w14:paraId="09D39310" w14:textId="1B5F166F" w:rsidR="00981F34" w:rsidRDefault="00981F34" w:rsidP="00981F34">
      <w:pPr>
        <w:pStyle w:val="Compact"/>
        <w:numPr>
          <w:ilvl w:val="0"/>
          <w:numId w:val="4"/>
        </w:numPr>
      </w:pPr>
      <w:bookmarkStart w:id="7" w:name="_Hlk26638204"/>
      <w:r>
        <w:t xml:space="preserve">Knowledge of </w:t>
      </w:r>
      <w:bookmarkEnd w:id="7"/>
      <w:r>
        <w:t>European migration and IT policy</w:t>
      </w:r>
    </w:p>
    <w:p w14:paraId="29EC5F0A" w14:textId="2F9C4200" w:rsidR="00F11AC3" w:rsidRDefault="00F11AC3" w:rsidP="00981F34">
      <w:pPr>
        <w:pStyle w:val="Compact"/>
        <w:numPr>
          <w:ilvl w:val="0"/>
          <w:numId w:val="4"/>
        </w:numPr>
      </w:pPr>
      <w:r>
        <w:t>Working knowledge of German</w:t>
      </w:r>
    </w:p>
    <w:p w14:paraId="793815AB" w14:textId="33E50EBB" w:rsidR="00C917A5" w:rsidRDefault="00C917A5" w:rsidP="00C917A5">
      <w:pPr>
        <w:pStyle w:val="Compact"/>
        <w:numPr>
          <w:ilvl w:val="0"/>
          <w:numId w:val="4"/>
        </w:numPr>
      </w:pPr>
      <w:r>
        <w:t>Ability to think across disciplinary boundaries, creating an inclusive and creative culture</w:t>
      </w:r>
    </w:p>
    <w:p w14:paraId="1065193C" w14:textId="55858425" w:rsidR="007966E6" w:rsidRDefault="009529D4" w:rsidP="00920927">
      <w:pPr>
        <w:pStyle w:val="Compact"/>
        <w:numPr>
          <w:ilvl w:val="0"/>
          <w:numId w:val="4"/>
        </w:numPr>
      </w:pPr>
      <w:r>
        <w:t xml:space="preserve">Scientific writing </w:t>
      </w:r>
      <w:r w:rsidR="002310BA">
        <w:t xml:space="preserve">and </w:t>
      </w:r>
      <w:r>
        <w:t>editing skills</w:t>
      </w:r>
    </w:p>
    <w:p w14:paraId="2BF1D2E1" w14:textId="251081DC" w:rsidR="005B53CF" w:rsidRDefault="005B53CF" w:rsidP="005B53CF">
      <w:pPr>
        <w:pStyle w:val="ListParagraph"/>
        <w:numPr>
          <w:ilvl w:val="0"/>
          <w:numId w:val="4"/>
        </w:numPr>
      </w:pPr>
      <w:r>
        <w:t>Willingness to adopt a performative</w:t>
      </w:r>
      <w:r w:rsidR="002310BA">
        <w:t xml:space="preserve"> </w:t>
      </w:r>
      <w:r>
        <w:t>understanding of data infrastructures</w:t>
      </w:r>
    </w:p>
    <w:p w14:paraId="7733D44E" w14:textId="77777777" w:rsidR="005B53CF" w:rsidRDefault="005B53CF" w:rsidP="005B53CF">
      <w:pPr>
        <w:pStyle w:val="ListParagraph"/>
        <w:numPr>
          <w:ilvl w:val="0"/>
          <w:numId w:val="4"/>
        </w:numPr>
      </w:pPr>
      <w:r>
        <w:t>W</w:t>
      </w:r>
      <w:r w:rsidRPr="00FE64F1">
        <w:t>illingness to embark in international fieldwork research</w:t>
      </w:r>
    </w:p>
    <w:p w14:paraId="1A64BAFC" w14:textId="77777777" w:rsidR="005B53CF" w:rsidRDefault="005B53CF" w:rsidP="005B53CF">
      <w:pPr>
        <w:pStyle w:val="ListParagraph"/>
        <w:numPr>
          <w:ilvl w:val="0"/>
          <w:numId w:val="4"/>
        </w:numPr>
      </w:pPr>
      <w:r>
        <w:t>Commitment</w:t>
      </w:r>
      <w:r w:rsidRPr="00015169">
        <w:t xml:space="preserve"> to the </w:t>
      </w:r>
      <w:r>
        <w:t>P</w:t>
      </w:r>
      <w:r w:rsidRPr="00015169">
        <w:t xml:space="preserve">roject’s success, </w:t>
      </w:r>
      <w:r>
        <w:t xml:space="preserve">including </w:t>
      </w:r>
      <w:r w:rsidRPr="00015169">
        <w:t>willingness to collaborate in a research team, share data</w:t>
      </w:r>
      <w:r>
        <w:t xml:space="preserve"> and</w:t>
      </w:r>
      <w:r w:rsidRPr="00015169">
        <w:t xml:space="preserve"> write joint publications</w:t>
      </w:r>
    </w:p>
    <w:p w14:paraId="256618C2" w14:textId="0552A506" w:rsidR="005B53CF" w:rsidRDefault="005B53CF" w:rsidP="005B53CF">
      <w:pPr>
        <w:pStyle w:val="ListParagraph"/>
        <w:numPr>
          <w:ilvl w:val="0"/>
          <w:numId w:val="4"/>
        </w:numPr>
      </w:pPr>
      <w:r w:rsidRPr="00015169">
        <w:t>Excellent administrative and organizational skills, including the ability to plan one’s work</w:t>
      </w:r>
      <w:r>
        <w:t xml:space="preserve"> and</w:t>
      </w:r>
      <w:r w:rsidRPr="00015169">
        <w:t xml:space="preserve"> meet deadlines</w:t>
      </w:r>
    </w:p>
    <w:p w14:paraId="58D0A1B1" w14:textId="77777777" w:rsidR="005B53CF" w:rsidRDefault="005B53CF" w:rsidP="005B53CF">
      <w:pPr>
        <w:pStyle w:val="ListParagraph"/>
        <w:numPr>
          <w:ilvl w:val="0"/>
          <w:numId w:val="4"/>
        </w:numPr>
      </w:pPr>
      <w:r>
        <w:t>W</w:t>
      </w:r>
      <w:r w:rsidRPr="00015169">
        <w:t>illingness to accept Horizon2020</w:t>
      </w:r>
      <w:r>
        <w:t>/ERC</w:t>
      </w:r>
      <w:r w:rsidRPr="00015169">
        <w:t xml:space="preserve"> administrative</w:t>
      </w:r>
      <w:r>
        <w:t>, financial</w:t>
      </w:r>
      <w:r w:rsidRPr="00015169">
        <w:t xml:space="preserve"> and ethical </w:t>
      </w:r>
      <w:r>
        <w:t>requirements</w:t>
      </w:r>
    </w:p>
    <w:p w14:paraId="47CE1A35" w14:textId="29449C17" w:rsidR="006F38F0" w:rsidRDefault="005B53CF" w:rsidP="002310BA">
      <w:pPr>
        <w:pStyle w:val="ListParagraph"/>
        <w:numPr>
          <w:ilvl w:val="0"/>
          <w:numId w:val="4"/>
        </w:numPr>
      </w:pPr>
      <w:r w:rsidRPr="00015169">
        <w:t>Sound understanding of the potential non-academic impacts of the research and ways of engaging with it</w:t>
      </w:r>
      <w:bookmarkStart w:id="8" w:name="conditions-of-employment"/>
    </w:p>
    <w:p w14:paraId="4C7A2491" w14:textId="77777777" w:rsidR="006060D8" w:rsidRDefault="006060D8">
      <w:pPr>
        <w:pStyle w:val="Heading2"/>
      </w:pPr>
    </w:p>
    <w:p w14:paraId="3B18B4DD" w14:textId="4E2715BF" w:rsidR="004F2A45" w:rsidRDefault="00910E0E">
      <w:pPr>
        <w:pStyle w:val="Heading2"/>
      </w:pPr>
      <w:r>
        <w:t>Conditions of employment</w:t>
      </w:r>
      <w:r w:rsidR="000C0990">
        <w:t xml:space="preserve"> and organization</w:t>
      </w:r>
      <w:r w:rsidR="00DB535C">
        <w:t>al environment</w:t>
      </w:r>
    </w:p>
    <w:bookmarkEnd w:id="8"/>
    <w:p w14:paraId="6FF2DA1B" w14:textId="31F99141" w:rsidR="00746225" w:rsidRDefault="00910E0E" w:rsidP="002011B8">
      <w:pPr>
        <w:jc w:val="both"/>
      </w:pPr>
      <w:r>
        <w:t xml:space="preserve">We </w:t>
      </w:r>
      <w:r w:rsidRPr="002011B8">
        <w:t xml:space="preserve">offer a fulltime </w:t>
      </w:r>
      <w:r w:rsidR="00746225" w:rsidRPr="002011B8">
        <w:t xml:space="preserve">postdoc </w:t>
      </w:r>
      <w:r w:rsidRPr="002011B8">
        <w:t>position</w:t>
      </w:r>
      <w:r w:rsidR="00193C7F" w:rsidRPr="002011B8">
        <w:t xml:space="preserve"> in an inspiring multidisciplinary and international environment.</w:t>
      </w:r>
      <w:r w:rsidR="00BE6936" w:rsidRPr="002011B8">
        <w:t xml:space="preserve"> </w:t>
      </w:r>
      <w:r w:rsidR="007056EB" w:rsidRPr="002011B8">
        <w:t xml:space="preserve">As it is known, ERC grants are among the most prestigious research </w:t>
      </w:r>
      <w:r w:rsidR="00394A4E" w:rsidRPr="002011B8">
        <w:t>environments</w:t>
      </w:r>
      <w:r w:rsidR="007056EB" w:rsidRPr="002011B8">
        <w:t xml:space="preserve">. </w:t>
      </w:r>
      <w:r w:rsidR="00E67404" w:rsidRPr="002011B8">
        <w:t>T</w:t>
      </w:r>
      <w:r w:rsidR="00193C7F" w:rsidRPr="002011B8">
        <w:t>he position is</w:t>
      </w:r>
      <w:r w:rsidRPr="002011B8">
        <w:t xml:space="preserve"> </w:t>
      </w:r>
      <w:r w:rsidR="00F26C38">
        <w:t>funded until the end of the Processing Citizenship project</w:t>
      </w:r>
      <w:r w:rsidR="00171C0A">
        <w:t xml:space="preserve"> in August 2023</w:t>
      </w:r>
      <w:r w:rsidRPr="002011B8">
        <w:t>.</w:t>
      </w:r>
      <w:r w:rsidR="00DB535C" w:rsidRPr="002011B8">
        <w:t xml:space="preserve"> </w:t>
      </w:r>
      <w:r w:rsidR="00F772AD" w:rsidRPr="002011B8">
        <w:t xml:space="preserve">The appointee is expected to take office in </w:t>
      </w:r>
      <w:r w:rsidR="00F26C38">
        <w:t>May</w:t>
      </w:r>
      <w:r w:rsidR="00F772AD" w:rsidRPr="002011B8">
        <w:t xml:space="preserve"> 202</w:t>
      </w:r>
      <w:r w:rsidR="00F26C38">
        <w:t>2</w:t>
      </w:r>
      <w:r w:rsidR="00F772AD" w:rsidRPr="002011B8">
        <w:t>.</w:t>
      </w:r>
    </w:p>
    <w:p w14:paraId="2B413C34" w14:textId="4E4626C8" w:rsidR="0098294F" w:rsidRDefault="00F772AD" w:rsidP="002011B8">
      <w:pPr>
        <w:jc w:val="both"/>
      </w:pPr>
      <w:r w:rsidRPr="00F772AD">
        <w:t xml:space="preserve">The terms of employment are in accordance with the </w:t>
      </w:r>
      <w:r>
        <w:t xml:space="preserve">Italian Law </w:t>
      </w:r>
      <w:r w:rsidR="00746225">
        <w:t>Concerning the Organization of Universities (Law 240/2010), as well as with the regulation for postdoc positions (</w:t>
      </w:r>
      <w:proofErr w:type="gramStart"/>
      <w:r w:rsidR="00746225">
        <w:t>i.e.</w:t>
      </w:r>
      <w:proofErr w:type="gramEnd"/>
      <w:r w:rsidR="00746225">
        <w:t xml:space="preserve"> </w:t>
      </w:r>
      <w:r w:rsidR="00ED6727">
        <w:t>‘</w:t>
      </w:r>
      <w:proofErr w:type="spellStart"/>
      <w:r w:rsidR="00746225">
        <w:t>assegni</w:t>
      </w:r>
      <w:proofErr w:type="spellEnd"/>
      <w:r w:rsidR="00746225">
        <w:t xml:space="preserve"> di </w:t>
      </w:r>
      <w:proofErr w:type="spellStart"/>
      <w:r w:rsidR="00746225">
        <w:t>ricerca</w:t>
      </w:r>
      <w:proofErr w:type="spellEnd"/>
      <w:r w:rsidR="00ED6727">
        <w:t>’</w:t>
      </w:r>
      <w:r w:rsidR="00746225">
        <w:t xml:space="preserve">) issued by the </w:t>
      </w:r>
      <w:r w:rsidR="00746225" w:rsidRPr="00746225">
        <w:t>Universit</w:t>
      </w:r>
      <w:r w:rsidR="00746225">
        <w:t>y of</w:t>
      </w:r>
      <w:r w:rsidR="00746225" w:rsidRPr="00746225">
        <w:t xml:space="preserve"> Bologna</w:t>
      </w:r>
      <w:r>
        <w:t xml:space="preserve">. </w:t>
      </w:r>
    </w:p>
    <w:p w14:paraId="21A1A8D8" w14:textId="2EBF738F" w:rsidR="00DB535C" w:rsidRDefault="00013536" w:rsidP="002011B8">
      <w:pPr>
        <w:jc w:val="both"/>
      </w:pPr>
      <w:r>
        <w:t>The Processing Citizenship</w:t>
      </w:r>
      <w:r w:rsidR="00910E0E">
        <w:t xml:space="preserve"> </w:t>
      </w:r>
      <w:r>
        <w:t xml:space="preserve">team </w:t>
      </w:r>
      <w:r w:rsidR="00910E0E">
        <w:t xml:space="preserve">offers a dynamic ecosystem </w:t>
      </w:r>
      <w:r w:rsidR="003541D5">
        <w:t>of</w:t>
      </w:r>
      <w:r w:rsidR="00910E0E">
        <w:t xml:space="preserve"> enthusiastic colleagues</w:t>
      </w:r>
      <w:r w:rsidR="00193C7F">
        <w:t xml:space="preserve"> at different stages of their careers</w:t>
      </w:r>
      <w:r w:rsidR="00910E0E">
        <w:t xml:space="preserve">. </w:t>
      </w:r>
      <w:r w:rsidR="0098294F">
        <w:t>The team is composed of sociologists of technology, ethnographers</w:t>
      </w:r>
      <w:r w:rsidR="00171C0A">
        <w:t>, political</w:t>
      </w:r>
      <w:r w:rsidR="0098294F">
        <w:t xml:space="preserve"> and computer scientists from diverse countries</w:t>
      </w:r>
      <w:r w:rsidR="00193C7F">
        <w:t xml:space="preserve">, who share a passion for collaborative </w:t>
      </w:r>
      <w:r w:rsidR="00A72E8C">
        <w:t xml:space="preserve">and trans-disciplinary </w:t>
      </w:r>
      <w:r w:rsidR="00193C7F">
        <w:t>research.</w:t>
      </w:r>
      <w:r w:rsidR="003B51D1">
        <w:t xml:space="preserve"> The Project is composed of the Bologna unit and of a</w:t>
      </w:r>
      <w:r w:rsidR="00F8150C">
        <w:t xml:space="preserve"> smaller</w:t>
      </w:r>
      <w:r w:rsidR="003B51D1">
        <w:t xml:space="preserve"> unit based at the University of Twente, The Netherlands. Exchange </w:t>
      </w:r>
      <w:r w:rsidR="002A0A36">
        <w:t xml:space="preserve">and communication </w:t>
      </w:r>
      <w:r w:rsidR="003B51D1">
        <w:t xml:space="preserve">among the two units </w:t>
      </w:r>
      <w:r w:rsidR="002A0A36">
        <w:t>are</w:t>
      </w:r>
      <w:r w:rsidR="003B51D1">
        <w:t xml:space="preserve"> systematic.</w:t>
      </w:r>
      <w:r w:rsidR="00AA48DE">
        <w:t xml:space="preserve"> </w:t>
      </w:r>
    </w:p>
    <w:p w14:paraId="7D33A842" w14:textId="5304099E" w:rsidR="00C360C1" w:rsidRPr="006F38F0" w:rsidRDefault="003353EF" w:rsidP="006F38F0">
      <w:pPr>
        <w:jc w:val="both"/>
      </w:pPr>
      <w:r>
        <w:lastRenderedPageBreak/>
        <w:t>The Processing Citizenship project adheres to the new Alma Mater Research Institute for Human-Centered Artificial Intelligence (</w:t>
      </w:r>
      <w:r w:rsidRPr="00E67404">
        <w:rPr>
          <w:i/>
          <w:iCs/>
        </w:rPr>
        <w:t>Alma AI</w:t>
      </w:r>
      <w:r>
        <w:t>, to be launched in January 2020)</w:t>
      </w:r>
      <w:r w:rsidR="003B51D1">
        <w:t>. Alma AI</w:t>
      </w:r>
      <w:r>
        <w:t xml:space="preserve"> is set to establish itself as a landmark in the European research landscape on digital knowledge, data infrastructures and socio-technical ecosystems.  </w:t>
      </w:r>
      <w:bookmarkStart w:id="9" w:name="the-organization"/>
      <w:r w:rsidR="00C360C1" w:rsidRPr="00D33D71">
        <w:rPr>
          <w:lang w:val="en-GB"/>
        </w:rPr>
        <w:t xml:space="preserve"> </w:t>
      </w:r>
      <w:bookmarkEnd w:id="9"/>
    </w:p>
    <w:sectPr w:rsidR="00C360C1" w:rsidRPr="006F38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E9" w14:textId="77777777" w:rsidR="00284C52" w:rsidRDefault="00284C52" w:rsidP="0087623D">
      <w:pPr>
        <w:spacing w:after="0"/>
      </w:pPr>
      <w:r>
        <w:separator/>
      </w:r>
    </w:p>
  </w:endnote>
  <w:endnote w:type="continuationSeparator" w:id="0">
    <w:p w14:paraId="266335AA" w14:textId="77777777" w:rsidR="00284C52" w:rsidRDefault="00284C52" w:rsidP="00876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81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18DC5" w14:textId="5D7386B2" w:rsidR="0087623D" w:rsidRDefault="00876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1B2F1" w14:textId="77777777" w:rsidR="0087623D" w:rsidRDefault="0087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45E6" w14:textId="77777777" w:rsidR="00284C52" w:rsidRDefault="00284C52" w:rsidP="0087623D">
      <w:pPr>
        <w:spacing w:after="0"/>
      </w:pPr>
      <w:r>
        <w:separator/>
      </w:r>
    </w:p>
  </w:footnote>
  <w:footnote w:type="continuationSeparator" w:id="0">
    <w:p w14:paraId="173D7157" w14:textId="77777777" w:rsidR="00284C52" w:rsidRDefault="00284C52" w:rsidP="008762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47E877"/>
    <w:multiLevelType w:val="multilevel"/>
    <w:tmpl w:val="4F748A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A6E2B42"/>
    <w:multiLevelType w:val="multilevel"/>
    <w:tmpl w:val="907207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729B2"/>
    <w:multiLevelType w:val="hybridMultilevel"/>
    <w:tmpl w:val="A7A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7044"/>
    <w:multiLevelType w:val="hybridMultilevel"/>
    <w:tmpl w:val="373A34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1DB"/>
    <w:rsid w:val="00002553"/>
    <w:rsid w:val="0001132F"/>
    <w:rsid w:val="00011C8B"/>
    <w:rsid w:val="00013536"/>
    <w:rsid w:val="00015169"/>
    <w:rsid w:val="0003453B"/>
    <w:rsid w:val="00062C9C"/>
    <w:rsid w:val="00064991"/>
    <w:rsid w:val="00070181"/>
    <w:rsid w:val="00071F6E"/>
    <w:rsid w:val="00076E56"/>
    <w:rsid w:val="00081D61"/>
    <w:rsid w:val="00083C05"/>
    <w:rsid w:val="000930DD"/>
    <w:rsid w:val="000C0990"/>
    <w:rsid w:val="000C5E47"/>
    <w:rsid w:val="000D2F3C"/>
    <w:rsid w:val="000F0F44"/>
    <w:rsid w:val="000F2C78"/>
    <w:rsid w:val="00120DE4"/>
    <w:rsid w:val="00144060"/>
    <w:rsid w:val="00163A2D"/>
    <w:rsid w:val="00171C0A"/>
    <w:rsid w:val="00176B05"/>
    <w:rsid w:val="00184264"/>
    <w:rsid w:val="00193C7F"/>
    <w:rsid w:val="001A72A4"/>
    <w:rsid w:val="001C4359"/>
    <w:rsid w:val="001E1849"/>
    <w:rsid w:val="002011B8"/>
    <w:rsid w:val="00224E16"/>
    <w:rsid w:val="00226576"/>
    <w:rsid w:val="002310BA"/>
    <w:rsid w:val="00235FF1"/>
    <w:rsid w:val="00240A79"/>
    <w:rsid w:val="00264518"/>
    <w:rsid w:val="00265B8E"/>
    <w:rsid w:val="00272B29"/>
    <w:rsid w:val="002846D3"/>
    <w:rsid w:val="00284C52"/>
    <w:rsid w:val="002A0A36"/>
    <w:rsid w:val="002A3F26"/>
    <w:rsid w:val="002B61AA"/>
    <w:rsid w:val="002C07D9"/>
    <w:rsid w:val="002C6249"/>
    <w:rsid w:val="0031246B"/>
    <w:rsid w:val="003353EF"/>
    <w:rsid w:val="003541D5"/>
    <w:rsid w:val="00367593"/>
    <w:rsid w:val="00374651"/>
    <w:rsid w:val="00385F67"/>
    <w:rsid w:val="00394A4E"/>
    <w:rsid w:val="003A6591"/>
    <w:rsid w:val="003B51D1"/>
    <w:rsid w:val="003D20ED"/>
    <w:rsid w:val="003D404A"/>
    <w:rsid w:val="003E04BA"/>
    <w:rsid w:val="003E2D6F"/>
    <w:rsid w:val="003F3BEA"/>
    <w:rsid w:val="00401663"/>
    <w:rsid w:val="00411A10"/>
    <w:rsid w:val="0042325A"/>
    <w:rsid w:val="00432884"/>
    <w:rsid w:val="00473FA2"/>
    <w:rsid w:val="004749B4"/>
    <w:rsid w:val="00485369"/>
    <w:rsid w:val="004A14AE"/>
    <w:rsid w:val="004A2F97"/>
    <w:rsid w:val="004A72FA"/>
    <w:rsid w:val="004E2956"/>
    <w:rsid w:val="004E29B3"/>
    <w:rsid w:val="004E7237"/>
    <w:rsid w:val="004F0B45"/>
    <w:rsid w:val="004F2A45"/>
    <w:rsid w:val="00541A03"/>
    <w:rsid w:val="00553696"/>
    <w:rsid w:val="00556E4D"/>
    <w:rsid w:val="005659FF"/>
    <w:rsid w:val="00567858"/>
    <w:rsid w:val="00575A90"/>
    <w:rsid w:val="00580E0E"/>
    <w:rsid w:val="00590D07"/>
    <w:rsid w:val="005A3D10"/>
    <w:rsid w:val="005A6992"/>
    <w:rsid w:val="005B53CF"/>
    <w:rsid w:val="005D7D48"/>
    <w:rsid w:val="005E47B8"/>
    <w:rsid w:val="005F6D95"/>
    <w:rsid w:val="006060D8"/>
    <w:rsid w:val="00616ECD"/>
    <w:rsid w:val="006222BD"/>
    <w:rsid w:val="0065000E"/>
    <w:rsid w:val="006A67A4"/>
    <w:rsid w:val="006D223C"/>
    <w:rsid w:val="006D6D05"/>
    <w:rsid w:val="006E0345"/>
    <w:rsid w:val="006F365C"/>
    <w:rsid w:val="006F38F0"/>
    <w:rsid w:val="006F4E47"/>
    <w:rsid w:val="007055B6"/>
    <w:rsid w:val="007056EB"/>
    <w:rsid w:val="007146D4"/>
    <w:rsid w:val="00746225"/>
    <w:rsid w:val="00754C75"/>
    <w:rsid w:val="00772337"/>
    <w:rsid w:val="00776E59"/>
    <w:rsid w:val="00784D58"/>
    <w:rsid w:val="00792CF7"/>
    <w:rsid w:val="007966E6"/>
    <w:rsid w:val="007A5BF2"/>
    <w:rsid w:val="00800A60"/>
    <w:rsid w:val="00837AE9"/>
    <w:rsid w:val="008445CF"/>
    <w:rsid w:val="00853CDE"/>
    <w:rsid w:val="00864C0F"/>
    <w:rsid w:val="0087623D"/>
    <w:rsid w:val="00897F8B"/>
    <w:rsid w:val="008A1176"/>
    <w:rsid w:val="008A22CB"/>
    <w:rsid w:val="008C3C41"/>
    <w:rsid w:val="008D6863"/>
    <w:rsid w:val="008E32B5"/>
    <w:rsid w:val="00910E0E"/>
    <w:rsid w:val="00920927"/>
    <w:rsid w:val="009510E9"/>
    <w:rsid w:val="009529D4"/>
    <w:rsid w:val="00957F29"/>
    <w:rsid w:val="00963BD5"/>
    <w:rsid w:val="00981F34"/>
    <w:rsid w:val="0098294F"/>
    <w:rsid w:val="009D7C27"/>
    <w:rsid w:val="009F6E5C"/>
    <w:rsid w:val="00A02E2C"/>
    <w:rsid w:val="00A156AE"/>
    <w:rsid w:val="00A33123"/>
    <w:rsid w:val="00A35657"/>
    <w:rsid w:val="00A37505"/>
    <w:rsid w:val="00A51427"/>
    <w:rsid w:val="00A54569"/>
    <w:rsid w:val="00A72E8C"/>
    <w:rsid w:val="00A825D5"/>
    <w:rsid w:val="00A9617A"/>
    <w:rsid w:val="00AA48DE"/>
    <w:rsid w:val="00AE18A2"/>
    <w:rsid w:val="00AF2459"/>
    <w:rsid w:val="00AF24A3"/>
    <w:rsid w:val="00B06339"/>
    <w:rsid w:val="00B1106D"/>
    <w:rsid w:val="00B11958"/>
    <w:rsid w:val="00B212C8"/>
    <w:rsid w:val="00B23813"/>
    <w:rsid w:val="00B2405F"/>
    <w:rsid w:val="00B35E68"/>
    <w:rsid w:val="00B50F2B"/>
    <w:rsid w:val="00B55D42"/>
    <w:rsid w:val="00B603A6"/>
    <w:rsid w:val="00B653A4"/>
    <w:rsid w:val="00B86B75"/>
    <w:rsid w:val="00B938D8"/>
    <w:rsid w:val="00B957CC"/>
    <w:rsid w:val="00BB6BC7"/>
    <w:rsid w:val="00BC1420"/>
    <w:rsid w:val="00BC48D5"/>
    <w:rsid w:val="00BE6936"/>
    <w:rsid w:val="00BE6D55"/>
    <w:rsid w:val="00C0513E"/>
    <w:rsid w:val="00C360C1"/>
    <w:rsid w:val="00C36279"/>
    <w:rsid w:val="00C70E11"/>
    <w:rsid w:val="00C72839"/>
    <w:rsid w:val="00C85685"/>
    <w:rsid w:val="00C917A5"/>
    <w:rsid w:val="00C94FBB"/>
    <w:rsid w:val="00CB688F"/>
    <w:rsid w:val="00CC46AF"/>
    <w:rsid w:val="00CD698A"/>
    <w:rsid w:val="00CE4BC5"/>
    <w:rsid w:val="00CF299B"/>
    <w:rsid w:val="00CF7BAF"/>
    <w:rsid w:val="00D5567A"/>
    <w:rsid w:val="00D71C04"/>
    <w:rsid w:val="00DA7193"/>
    <w:rsid w:val="00DB535C"/>
    <w:rsid w:val="00DC5AE5"/>
    <w:rsid w:val="00DE098A"/>
    <w:rsid w:val="00DE452C"/>
    <w:rsid w:val="00DE6765"/>
    <w:rsid w:val="00E05134"/>
    <w:rsid w:val="00E315A3"/>
    <w:rsid w:val="00E35D90"/>
    <w:rsid w:val="00E448DE"/>
    <w:rsid w:val="00E67404"/>
    <w:rsid w:val="00E779D4"/>
    <w:rsid w:val="00EB79DF"/>
    <w:rsid w:val="00EC19B5"/>
    <w:rsid w:val="00ED6727"/>
    <w:rsid w:val="00EF256B"/>
    <w:rsid w:val="00F11AC3"/>
    <w:rsid w:val="00F26C38"/>
    <w:rsid w:val="00F349D3"/>
    <w:rsid w:val="00F37C85"/>
    <w:rsid w:val="00F41C0C"/>
    <w:rsid w:val="00F55F9B"/>
    <w:rsid w:val="00F61ADA"/>
    <w:rsid w:val="00F648D9"/>
    <w:rsid w:val="00F661FC"/>
    <w:rsid w:val="00F677CE"/>
    <w:rsid w:val="00F7010C"/>
    <w:rsid w:val="00F7659F"/>
    <w:rsid w:val="00F772AD"/>
    <w:rsid w:val="00F8150C"/>
    <w:rsid w:val="00FC25FA"/>
    <w:rsid w:val="00FD5CC8"/>
    <w:rsid w:val="00FE64F1"/>
    <w:rsid w:val="00FE6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5493F7"/>
  <w15:docId w15:val="{1329198F-A1BF-4DEE-921F-860AC5B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F4E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4E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A5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4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4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45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0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C1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E64F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01663"/>
  </w:style>
  <w:style w:type="paragraph" w:styleId="Header">
    <w:name w:val="header"/>
    <w:basedOn w:val="Normal"/>
    <w:link w:val="HeaderChar"/>
    <w:unhideWhenUsed/>
    <w:rsid w:val="008762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7623D"/>
  </w:style>
  <w:style w:type="paragraph" w:styleId="Footer">
    <w:name w:val="footer"/>
    <w:basedOn w:val="Normal"/>
    <w:link w:val="FooterChar"/>
    <w:uiPriority w:val="99"/>
    <w:unhideWhenUsed/>
    <w:rsid w:val="008762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cessingcitizenshi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Pelizza</dc:creator>
  <cp:keywords/>
  <dc:description/>
  <cp:lastModifiedBy>Annalisa Pelizza</cp:lastModifiedBy>
  <cp:revision>7</cp:revision>
  <cp:lastPrinted>2019-12-17T14:24:00Z</cp:lastPrinted>
  <dcterms:created xsi:type="dcterms:W3CDTF">2022-03-07T11:19:00Z</dcterms:created>
  <dcterms:modified xsi:type="dcterms:W3CDTF">2022-03-07T12:54:00Z</dcterms:modified>
</cp:coreProperties>
</file>